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BF425" w14:textId="0A3110A7" w:rsidR="00AF2524" w:rsidRPr="00521F8C" w:rsidRDefault="00AF2524" w:rsidP="00AF2524">
      <w:pPr>
        <w:pStyle w:val="3GPPHeader"/>
        <w:rPr>
          <w:rtl/>
          <w:lang w:bidi="ar-EG"/>
        </w:rPr>
      </w:pPr>
      <w:r w:rsidRPr="00521F8C">
        <w:t>3GPP TSG RAN WG1 #11</w:t>
      </w:r>
      <w:r w:rsidR="00E6793F">
        <w:t>6</w:t>
      </w:r>
      <w:r w:rsidRPr="00521F8C">
        <w:tab/>
        <w:t>R1-2</w:t>
      </w:r>
      <w:r w:rsidR="00E6793F">
        <w:t>4</w:t>
      </w:r>
      <w:r>
        <w:t>0</w:t>
      </w:r>
      <w:r w:rsidR="0009595E">
        <w:t>0195</w:t>
      </w:r>
    </w:p>
    <w:p w14:paraId="7CB21B1C" w14:textId="4A6EF9A3" w:rsidR="00AF2524" w:rsidRPr="00521F8C" w:rsidRDefault="00E6793F" w:rsidP="00AF2524">
      <w:pPr>
        <w:pStyle w:val="3GPPHeader"/>
        <w:rPr>
          <w:rFonts w:cstheme="minorBidi"/>
          <w:sz w:val="22"/>
          <w:szCs w:val="22"/>
        </w:rPr>
      </w:pPr>
      <w:r>
        <w:t>Athens</w:t>
      </w:r>
      <w:r w:rsidR="00AF2524">
        <w:t xml:space="preserve">, </w:t>
      </w:r>
      <w:r>
        <w:t>Greece</w:t>
      </w:r>
      <w:r w:rsidR="00AF2524" w:rsidRPr="00521F8C">
        <w:t xml:space="preserve">, </w:t>
      </w:r>
      <w:r>
        <w:t>Feb</w:t>
      </w:r>
      <w:r w:rsidR="00AF2524">
        <w:t>. 2</w:t>
      </w:r>
      <w:r>
        <w:t>6</w:t>
      </w:r>
      <w:r w:rsidRPr="00E6793F">
        <w:rPr>
          <w:vertAlign w:val="superscript"/>
        </w:rPr>
        <w:t>th</w:t>
      </w:r>
      <w:r w:rsidR="00AF2524" w:rsidRPr="00521F8C">
        <w:t xml:space="preserve"> – </w:t>
      </w:r>
      <w:r>
        <w:t>Mar. 1</w:t>
      </w:r>
      <w:r w:rsidRPr="00E6793F">
        <w:rPr>
          <w:vertAlign w:val="superscript"/>
        </w:rPr>
        <w:t>st</w:t>
      </w:r>
      <w:r w:rsidR="00AF2524" w:rsidRPr="00521F8C">
        <w:t>, 202</w:t>
      </w:r>
      <w:r>
        <w:t>4</w:t>
      </w:r>
    </w:p>
    <w:p w14:paraId="6EE49182" w14:textId="77777777" w:rsidR="00E22E39" w:rsidRPr="008E69C7" w:rsidRDefault="00E22E39" w:rsidP="003165DD">
      <w:pPr>
        <w:pStyle w:val="3GPPHeader"/>
      </w:pPr>
    </w:p>
    <w:p w14:paraId="51AF091C" w14:textId="56B82661" w:rsidR="00E22E39" w:rsidRPr="008E69C7" w:rsidRDefault="00E22E39" w:rsidP="003165DD">
      <w:pPr>
        <w:pStyle w:val="3GPPHeader"/>
      </w:pPr>
      <w:r w:rsidRPr="008E69C7">
        <w:t>Source:</w:t>
      </w:r>
      <w:r w:rsidRPr="008E69C7">
        <w:tab/>
      </w:r>
      <w:r w:rsidR="00B4755F" w:rsidRPr="008E69C7">
        <w:t>Lenovo</w:t>
      </w:r>
    </w:p>
    <w:p w14:paraId="42FD4BC4" w14:textId="331346BB" w:rsidR="00E22E39" w:rsidRPr="008E69C7" w:rsidRDefault="00E22E39" w:rsidP="0009595E">
      <w:pPr>
        <w:pStyle w:val="3GPPHeader"/>
      </w:pPr>
      <w:r w:rsidRPr="008E69C7">
        <w:t>Title:</w:t>
      </w:r>
      <w:r w:rsidRPr="008E69C7">
        <w:tab/>
      </w:r>
      <w:r w:rsidR="0009595E" w:rsidRPr="0009595E">
        <w:t>Discussion on CSI enhancements</w:t>
      </w:r>
    </w:p>
    <w:p w14:paraId="0A507AD1" w14:textId="63099F02" w:rsidR="00E22E39" w:rsidRPr="008E69C7" w:rsidRDefault="00E22E39" w:rsidP="003165DD">
      <w:pPr>
        <w:pStyle w:val="3GPPHeader"/>
      </w:pPr>
      <w:r w:rsidRPr="008E69C7">
        <w:t>Agenda Item:</w:t>
      </w:r>
      <w:r w:rsidRPr="008E69C7">
        <w:tab/>
      </w:r>
      <w:r w:rsidR="003216A6" w:rsidRPr="008E69C7">
        <w:t>9</w:t>
      </w:r>
      <w:r w:rsidR="00136C0E" w:rsidRPr="008E69C7">
        <w:t>.</w:t>
      </w:r>
      <w:r w:rsidR="0009595E">
        <w:t>2</w:t>
      </w:r>
      <w:r w:rsidR="00BF1725" w:rsidRPr="008E69C7">
        <w:t>.</w:t>
      </w:r>
      <w:r w:rsidR="0009595E">
        <w:t>2</w:t>
      </w:r>
    </w:p>
    <w:p w14:paraId="4C846AE2" w14:textId="77777777" w:rsidR="00E22E39" w:rsidRPr="008E69C7" w:rsidRDefault="00E22E39" w:rsidP="003165DD">
      <w:pPr>
        <w:pStyle w:val="3GPPHeader"/>
      </w:pPr>
      <w:r w:rsidRPr="008E69C7">
        <w:t>Document for:</w:t>
      </w:r>
      <w:r w:rsidRPr="008E69C7">
        <w:tab/>
        <w:t>Discussion and Decision</w:t>
      </w:r>
    </w:p>
    <w:p w14:paraId="0F053A78" w14:textId="77777777" w:rsidR="00097A86" w:rsidRPr="008E69C7" w:rsidRDefault="00E22E39" w:rsidP="00FD05BA">
      <w:pPr>
        <w:pStyle w:val="Heading1"/>
        <w:rPr>
          <w:lang w:val="en-US"/>
        </w:rPr>
      </w:pPr>
      <w:r w:rsidRPr="008E69C7">
        <w:rPr>
          <w:lang w:val="en-US"/>
        </w:rPr>
        <w:t>Introduction</w:t>
      </w:r>
    </w:p>
    <w:p w14:paraId="2F0AB18B" w14:textId="23681D33" w:rsidR="00E44A72" w:rsidRDefault="0009595E" w:rsidP="00E44A72">
      <w:r>
        <w:t>In RAN#102</w:t>
      </w:r>
      <w:r w:rsidR="008D3D8C">
        <w:t xml:space="preserve"> </w:t>
      </w:r>
      <w:sdt>
        <w:sdtPr>
          <w:id w:val="-1668316037"/>
          <w:citation/>
        </w:sdtPr>
        <w:sdtContent>
          <w:r w:rsidR="008D3D8C">
            <w:fldChar w:fldCharType="begin"/>
          </w:r>
          <w:r w:rsidR="008D3D8C">
            <w:instrText xml:space="preserve"> CITATION MIMO_Rel19 \l 1033 </w:instrText>
          </w:r>
          <w:r w:rsidR="008D3D8C">
            <w:fldChar w:fldCharType="separate"/>
          </w:r>
          <w:r w:rsidR="008D3D8C" w:rsidRPr="008D3D8C">
            <w:rPr>
              <w:noProof/>
            </w:rPr>
            <w:t>[1]</w:t>
          </w:r>
          <w:r w:rsidR="008D3D8C">
            <w:fldChar w:fldCharType="end"/>
          </w:r>
        </w:sdtContent>
      </w:sdt>
      <w:r>
        <w:t>, the following has been agreed as part of the MIMO WID for Rel-19</w:t>
      </w:r>
      <w:r w:rsidR="00D635F5">
        <w:t>:</w:t>
      </w:r>
    </w:p>
    <w:tbl>
      <w:tblPr>
        <w:tblStyle w:val="TableGrid"/>
        <w:tblW w:w="0" w:type="auto"/>
        <w:tblLook w:val="04A0" w:firstRow="1" w:lastRow="0" w:firstColumn="1" w:lastColumn="0" w:noHBand="0" w:noVBand="1"/>
      </w:tblPr>
      <w:tblGrid>
        <w:gridCol w:w="9350"/>
      </w:tblGrid>
      <w:tr w:rsidR="00CB48A8" w:rsidRPr="008E69C7" w14:paraId="570A5E46" w14:textId="77777777" w:rsidTr="002C5CDE">
        <w:tc>
          <w:tcPr>
            <w:tcW w:w="9350" w:type="dxa"/>
          </w:tcPr>
          <w:p w14:paraId="64201F14" w14:textId="77777777" w:rsidR="0009595E" w:rsidRPr="000D100E" w:rsidRDefault="0009595E" w:rsidP="0009595E">
            <w:pPr>
              <w:numPr>
                <w:ilvl w:val="0"/>
                <w:numId w:val="51"/>
              </w:numPr>
              <w:tabs>
                <w:tab w:val="left" w:pos="720"/>
              </w:tabs>
              <w:snapToGrid w:val="0"/>
              <w:spacing w:after="0" w:line="240" w:lineRule="auto"/>
              <w:jc w:val="left"/>
              <w:rPr>
                <w:rFonts w:eastAsia="Times New Roman"/>
                <w:szCs w:val="24"/>
              </w:rPr>
            </w:pPr>
            <w:bookmarkStart w:id="0" w:name="_Hlk146697700"/>
            <w:bookmarkStart w:id="1" w:name="_Hlk142324962"/>
            <w:r w:rsidRPr="000D100E">
              <w:rPr>
                <w:rFonts w:eastAsia="Times New Roman"/>
                <w:szCs w:val="24"/>
              </w:rPr>
              <w:t>Specify CSI support for up to 128 CSI-RS ports, targeting FR1</w:t>
            </w:r>
          </w:p>
          <w:p w14:paraId="3F552180" w14:textId="77777777" w:rsidR="0009595E" w:rsidRPr="000D100E" w:rsidRDefault="0009595E" w:rsidP="0009595E">
            <w:pPr>
              <w:numPr>
                <w:ilvl w:val="1"/>
                <w:numId w:val="51"/>
              </w:numPr>
              <w:snapToGrid w:val="0"/>
              <w:spacing w:after="0" w:line="240" w:lineRule="auto"/>
              <w:jc w:val="left"/>
              <w:rPr>
                <w:rFonts w:eastAsia="Times New Roman"/>
                <w:szCs w:val="24"/>
              </w:rPr>
            </w:pPr>
            <w:r w:rsidRPr="000D100E">
              <w:rPr>
                <w:rFonts w:eastAsia="Times New Roman"/>
                <w:szCs w:val="24"/>
              </w:rPr>
              <w:t>Type-I codebook refinement supporting up to a total of 128 CSI-RS ports across all resources, assuming legacy CSI-RS resources (with up to 32 CSI-RS ports per resource), based on extension of legacy codebooks</w:t>
            </w:r>
          </w:p>
          <w:p w14:paraId="3FF3002B" w14:textId="77777777" w:rsidR="0009595E" w:rsidRPr="000D100E" w:rsidRDefault="0009595E" w:rsidP="0009595E">
            <w:pPr>
              <w:numPr>
                <w:ilvl w:val="1"/>
                <w:numId w:val="51"/>
              </w:numPr>
              <w:snapToGrid w:val="0"/>
              <w:spacing w:after="0" w:line="240" w:lineRule="auto"/>
              <w:jc w:val="left"/>
              <w:rPr>
                <w:rFonts w:eastAsia="Times New Roman"/>
                <w:szCs w:val="24"/>
              </w:rPr>
            </w:pPr>
            <w:r w:rsidRPr="000D100E">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85A5533" w14:textId="77777777" w:rsidR="0009595E" w:rsidRPr="000D100E" w:rsidRDefault="0009595E" w:rsidP="0009595E">
            <w:pPr>
              <w:numPr>
                <w:ilvl w:val="1"/>
                <w:numId w:val="51"/>
              </w:numPr>
              <w:snapToGrid w:val="0"/>
              <w:spacing w:after="0" w:line="240" w:lineRule="auto"/>
              <w:jc w:val="left"/>
              <w:rPr>
                <w:rFonts w:eastAsia="Times New Roman"/>
                <w:szCs w:val="24"/>
              </w:rPr>
            </w:pPr>
            <w:r w:rsidRPr="000D100E">
              <w:rPr>
                <w:rFonts w:eastAsia="Times New Roman"/>
                <w:szCs w:val="24"/>
              </w:rPr>
              <w:t>Extension of CRI(s)-based CSI reporting (CQI/PMI/RI calculated per CRI for ≥1 CRIs) for hybrid beamforming supporting up to a total of 128 CSI-RS ports across all resources, with up to 32 CSI-RS ports per resource, without new codebook design</w:t>
            </w:r>
            <w:bookmarkEnd w:id="0"/>
          </w:p>
          <w:p w14:paraId="6C836EB9" w14:textId="77777777" w:rsidR="0009595E" w:rsidRPr="000D100E" w:rsidRDefault="0009595E" w:rsidP="0009595E">
            <w:pPr>
              <w:snapToGrid w:val="0"/>
              <w:spacing w:after="0"/>
              <w:rPr>
                <w:rFonts w:eastAsia="Times New Roman"/>
                <w:szCs w:val="24"/>
              </w:rPr>
            </w:pPr>
          </w:p>
          <w:p w14:paraId="093BB050" w14:textId="77777777" w:rsidR="0009595E" w:rsidRPr="000D100E" w:rsidRDefault="0009595E" w:rsidP="0009595E">
            <w:pPr>
              <w:numPr>
                <w:ilvl w:val="0"/>
                <w:numId w:val="51"/>
              </w:numPr>
              <w:snapToGrid w:val="0"/>
              <w:spacing w:after="0" w:line="240" w:lineRule="auto"/>
              <w:jc w:val="left"/>
              <w:rPr>
                <w:rFonts w:eastAsia="Times New Roman"/>
                <w:szCs w:val="24"/>
              </w:rPr>
            </w:pPr>
            <w:r w:rsidRPr="000D100E">
              <w:rPr>
                <w:rFonts w:eastAsia="Times New Roman"/>
                <w:szCs w:val="24"/>
              </w:rPr>
              <w:t xml:space="preserve">Specify UE reporting enhancement for CJT deployments under non-ideal synchronization and backhaul, targeting FR1, both FDD and TDD </w:t>
            </w:r>
          </w:p>
          <w:p w14:paraId="10BA52E2" w14:textId="1DDF162C" w:rsidR="00CB48A8" w:rsidRPr="0009595E" w:rsidRDefault="0009595E" w:rsidP="0009595E">
            <w:pPr>
              <w:numPr>
                <w:ilvl w:val="0"/>
                <w:numId w:val="52"/>
              </w:numPr>
              <w:snapToGrid w:val="0"/>
              <w:spacing w:after="0" w:line="240" w:lineRule="auto"/>
              <w:jc w:val="left"/>
              <w:rPr>
                <w:rFonts w:eastAsia="Times New Roman"/>
                <w:szCs w:val="24"/>
              </w:rPr>
            </w:pPr>
            <w:r w:rsidRPr="000D100E">
              <w:rPr>
                <w:rFonts w:eastAsia="Times New Roman"/>
                <w:szCs w:val="24"/>
              </w:rPr>
              <w:t>Inter-TRP time misalignment and frequency/phase offset measurement and reporting, assuming legacy CSI-RS design, with stand-alone aperiodic reporting on PUSCH</w:t>
            </w:r>
            <w:r w:rsidR="009F47C4" w:rsidRPr="0009595E">
              <w:rPr>
                <w:bCs/>
              </w:rPr>
              <w:t xml:space="preserve"> </w:t>
            </w:r>
          </w:p>
        </w:tc>
      </w:tr>
      <w:bookmarkEnd w:id="1"/>
    </w:tbl>
    <w:p w14:paraId="10F324E1" w14:textId="77777777" w:rsidR="005524F1" w:rsidRPr="005524F1" w:rsidRDefault="005524F1" w:rsidP="006A261F">
      <w:pPr>
        <w:rPr>
          <w:sz w:val="2"/>
          <w:szCs w:val="2"/>
        </w:rPr>
      </w:pPr>
    </w:p>
    <w:p w14:paraId="4A0FCE8F" w14:textId="6C090214" w:rsidR="00E047F5" w:rsidRPr="00EF4908" w:rsidRDefault="00E44A72" w:rsidP="00B034F5">
      <w:r>
        <w:t>In this document we discuss</w:t>
      </w:r>
      <w:r w:rsidR="0009595E">
        <w:t xml:space="preserve"> codebook enhancements for up to 128 ports, in addition to enhancements for CJT deployments under non-ideal synchronization and backhaul</w:t>
      </w:r>
      <w:r w:rsidR="00AF14FD" w:rsidRPr="008E69C7">
        <w:t>.</w:t>
      </w:r>
      <w:bookmarkStart w:id="2" w:name="_Hlk100228640"/>
    </w:p>
    <w:p w14:paraId="77CA587F" w14:textId="7154EDB9" w:rsidR="00F87B36" w:rsidRPr="0003018F" w:rsidRDefault="0009595E" w:rsidP="00F87B36">
      <w:pPr>
        <w:pStyle w:val="Heading1"/>
        <w:rPr>
          <w:lang w:val="en-US"/>
        </w:rPr>
      </w:pPr>
      <w:r>
        <w:rPr>
          <w:lang w:val="en-US"/>
        </w:rPr>
        <w:t>CSI enhancements for up to 128 CSI-RS ports</w:t>
      </w:r>
    </w:p>
    <w:p w14:paraId="15944D98" w14:textId="4474CBDA" w:rsidR="001A0460" w:rsidRPr="001A0460" w:rsidRDefault="001A0460" w:rsidP="001A0460">
      <w:pPr>
        <w:pStyle w:val="Heading2"/>
        <w:rPr>
          <w:sz w:val="24"/>
          <w:szCs w:val="28"/>
        </w:rPr>
      </w:pPr>
      <w:r w:rsidRPr="001A0460">
        <w:rPr>
          <w:sz w:val="24"/>
          <w:szCs w:val="28"/>
        </w:rPr>
        <w:t>CSI</w:t>
      </w:r>
      <w:r w:rsidR="00990FDE">
        <w:rPr>
          <w:sz w:val="24"/>
          <w:szCs w:val="28"/>
        </w:rPr>
        <w:t xml:space="preserve"> resource configuration for</w:t>
      </w:r>
      <w:r w:rsidRPr="001A0460">
        <w:rPr>
          <w:sz w:val="24"/>
          <w:szCs w:val="28"/>
        </w:rPr>
        <w:t xml:space="preserve"> &gt; 32 ports</w:t>
      </w:r>
    </w:p>
    <w:p w14:paraId="16A2269E" w14:textId="4A2144AC" w:rsidR="00094937" w:rsidRDefault="00DB4E5C" w:rsidP="00094937">
      <w:pPr>
        <w:rPr>
          <w:color w:val="000000" w:themeColor="text1"/>
        </w:rPr>
      </w:pPr>
      <w:r>
        <w:rPr>
          <w:rFonts w:eastAsia="Times New Roman"/>
          <w:szCs w:val="24"/>
        </w:rPr>
        <w:t>Large antenna arrays can help</w:t>
      </w:r>
      <w:r w:rsidR="00624AF0">
        <w:rPr>
          <w:rFonts w:eastAsia="Times New Roman"/>
          <w:szCs w:val="24"/>
        </w:rPr>
        <w:t xml:space="preserve"> improve </w:t>
      </w:r>
      <w:r w:rsidR="00624AF0" w:rsidRPr="000D100E">
        <w:rPr>
          <w:rFonts w:eastAsia="Times New Roman"/>
          <w:szCs w:val="24"/>
        </w:rPr>
        <w:t>coverage</w:t>
      </w:r>
      <w:r w:rsidR="00624AF0">
        <w:rPr>
          <w:rFonts w:eastAsia="Times New Roman"/>
          <w:szCs w:val="24"/>
        </w:rPr>
        <w:t xml:space="preserve"> and increase</w:t>
      </w:r>
      <w:r w:rsidR="00624AF0" w:rsidRPr="000D100E">
        <w:rPr>
          <w:rFonts w:eastAsia="Times New Roman"/>
          <w:szCs w:val="24"/>
        </w:rPr>
        <w:t xml:space="preserve"> </w:t>
      </w:r>
      <w:r>
        <w:rPr>
          <w:rFonts w:eastAsia="Times New Roman"/>
          <w:szCs w:val="24"/>
        </w:rPr>
        <w:t xml:space="preserve">DL </w:t>
      </w:r>
      <w:r w:rsidR="00624AF0" w:rsidRPr="000D100E">
        <w:rPr>
          <w:rFonts w:eastAsia="Times New Roman"/>
          <w:szCs w:val="24"/>
        </w:rPr>
        <w:t>spectr</w:t>
      </w:r>
      <w:r>
        <w:rPr>
          <w:rFonts w:eastAsia="Times New Roman"/>
          <w:szCs w:val="24"/>
        </w:rPr>
        <w:t>al</w:t>
      </w:r>
      <w:r w:rsidR="00624AF0" w:rsidRPr="000D100E">
        <w:rPr>
          <w:rFonts w:eastAsia="Times New Roman"/>
          <w:szCs w:val="24"/>
        </w:rPr>
        <w:t xml:space="preserve"> efficiency</w:t>
      </w:r>
      <w:r w:rsidR="00624AF0">
        <w:rPr>
          <w:rFonts w:eastAsia="Times New Roman"/>
          <w:szCs w:val="24"/>
        </w:rPr>
        <w:t xml:space="preserve">. For </w:t>
      </w:r>
      <w:r w:rsidR="00624AF0" w:rsidRPr="000D100E">
        <w:rPr>
          <w:rFonts w:eastAsia="Times New Roman"/>
          <w:szCs w:val="24"/>
        </w:rPr>
        <w:t>new available bands</w:t>
      </w:r>
      <w:r w:rsidR="00624AF0">
        <w:rPr>
          <w:rFonts w:eastAsia="Times New Roman"/>
          <w:szCs w:val="24"/>
        </w:rPr>
        <w:t xml:space="preserve"> with higher</w:t>
      </w:r>
      <w:r w:rsidR="00624AF0" w:rsidRPr="00780D6A">
        <w:rPr>
          <w:rFonts w:eastAsia="Times New Roman"/>
          <w:szCs w:val="24"/>
        </w:rPr>
        <w:t xml:space="preserve"> </w:t>
      </w:r>
      <w:r w:rsidR="00624AF0" w:rsidRPr="000D100E">
        <w:rPr>
          <w:rFonts w:eastAsia="Times New Roman"/>
          <w:szCs w:val="24"/>
        </w:rPr>
        <w:t>frequency</w:t>
      </w:r>
      <w:r w:rsidR="00624AF0">
        <w:rPr>
          <w:rFonts w:eastAsia="Times New Roman"/>
          <w:szCs w:val="24"/>
        </w:rPr>
        <w:t xml:space="preserve"> in FR1</w:t>
      </w:r>
      <w:r>
        <w:rPr>
          <w:rFonts w:eastAsia="Times New Roman"/>
          <w:szCs w:val="24"/>
        </w:rPr>
        <w:t xml:space="preserve">, in addition to the prospective </w:t>
      </w:r>
      <w:r w:rsidR="00DE5967">
        <w:rPr>
          <w:rFonts w:eastAsia="Times New Roman"/>
          <w:szCs w:val="24"/>
        </w:rPr>
        <w:t xml:space="preserve">cellular network </w:t>
      </w:r>
      <w:r>
        <w:rPr>
          <w:rFonts w:eastAsia="Times New Roman"/>
          <w:szCs w:val="24"/>
        </w:rPr>
        <w:t>deployment in FR3,</w:t>
      </w:r>
      <w:r w:rsidR="00624AF0">
        <w:rPr>
          <w:rFonts w:eastAsia="Times New Roman"/>
          <w:szCs w:val="24"/>
        </w:rPr>
        <w:t xml:space="preserve"> larger antenna </w:t>
      </w:r>
      <w:r>
        <w:rPr>
          <w:rFonts w:eastAsia="Times New Roman"/>
          <w:szCs w:val="24"/>
        </w:rPr>
        <w:t>arrays with more antenna ports</w:t>
      </w:r>
      <w:r w:rsidR="00624AF0">
        <w:rPr>
          <w:rFonts w:eastAsia="Times New Roman"/>
          <w:szCs w:val="24"/>
        </w:rPr>
        <w:t xml:space="preserve"> can be supported</w:t>
      </w:r>
      <w:r>
        <w:rPr>
          <w:rFonts w:eastAsia="Times New Roman"/>
          <w:szCs w:val="24"/>
        </w:rPr>
        <w:t xml:space="preserve">, thanks to the </w:t>
      </w:r>
      <w:r w:rsidR="00624AF0">
        <w:rPr>
          <w:rFonts w:eastAsia="Times New Roman"/>
          <w:szCs w:val="24"/>
        </w:rPr>
        <w:t xml:space="preserve">smaller wavelength. </w:t>
      </w:r>
      <w:r>
        <w:rPr>
          <w:rFonts w:eastAsia="Times New Roman"/>
          <w:szCs w:val="24"/>
        </w:rPr>
        <w:t>Assuming a rectangular layout corresponding to a uniform planar array, &gt;32 ports can be viewed as a horizontal/vertical concatenation of antenna arrays, each associated with a CSI-RS resource with up to 32 ports</w:t>
      </w:r>
      <w:r w:rsidR="00624AF0">
        <w:rPr>
          <w:rFonts w:cs="Times"/>
        </w:rPr>
        <w:t>.</w:t>
      </w:r>
      <w:r w:rsidR="00094937">
        <w:rPr>
          <w:rFonts w:cs="Times"/>
        </w:rPr>
        <w:t xml:space="preserve"> For up to 128 antenna ports, different antenna layouts over the two antenna dimensions, corresponding to the </w:t>
      </w:r>
      <w:r w:rsidR="00094937" w:rsidRPr="00850D6B">
        <w:rPr>
          <w:color w:val="000000" w:themeColor="text1"/>
        </w:rPr>
        <w:t xml:space="preserve">pair </w:t>
      </w:r>
      <m:oMath>
        <m:r>
          <w:rPr>
            <w:rFonts w:ascii="Cambria Math"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1</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2</m:t>
            </m:r>
          </m:sub>
        </m:sSub>
        <m:r>
          <w:rPr>
            <w:rFonts w:ascii="Cambria Math" w:eastAsiaTheme="minorEastAsia" w:hAnsi="Cambria Math"/>
            <w:color w:val="000000" w:themeColor="text1"/>
          </w:rPr>
          <m:t>)</m:t>
        </m:r>
      </m:oMath>
      <w:r w:rsidR="00094937">
        <w:rPr>
          <w:rFonts w:eastAsiaTheme="minorEastAsia"/>
          <w:color w:val="000000" w:themeColor="text1"/>
        </w:rPr>
        <w:t xml:space="preserve">, can be supported. </w:t>
      </w:r>
      <w:r w:rsidR="00AD3103">
        <w:rPr>
          <w:rFonts w:eastAsiaTheme="minorEastAsia"/>
          <w:color w:val="000000" w:themeColor="text1"/>
        </w:rPr>
        <w:t xml:space="preserve">We provide a list of possible layouts for 48, 64, 96 and 128 ports </w:t>
      </w:r>
      <w:r w:rsidR="00094937" w:rsidRPr="00850D6B">
        <w:rPr>
          <w:color w:val="000000" w:themeColor="text1"/>
        </w:rPr>
        <w:t xml:space="preserve">in </w:t>
      </w:r>
      <w:r w:rsidR="00094937" w:rsidRPr="00850D6B">
        <w:rPr>
          <w:color w:val="000000" w:themeColor="text1"/>
        </w:rPr>
        <w:fldChar w:fldCharType="begin"/>
      </w:r>
      <w:r w:rsidR="00094937" w:rsidRPr="00850D6B">
        <w:rPr>
          <w:color w:val="000000" w:themeColor="text1"/>
        </w:rPr>
        <w:instrText xml:space="preserve"> REF _Ref151595427 \h  \* MERGEFORMAT </w:instrText>
      </w:r>
      <w:r w:rsidR="00094937" w:rsidRPr="00850D6B">
        <w:rPr>
          <w:color w:val="000000" w:themeColor="text1"/>
        </w:rPr>
      </w:r>
      <w:r w:rsidR="00094937" w:rsidRPr="00850D6B">
        <w:rPr>
          <w:color w:val="000000" w:themeColor="text1"/>
        </w:rPr>
        <w:fldChar w:fldCharType="separate"/>
      </w:r>
      <w:r w:rsidR="00094937" w:rsidRPr="00850D6B">
        <w:rPr>
          <w:color w:val="000000" w:themeColor="text1"/>
        </w:rPr>
        <w:t xml:space="preserve">Table </w:t>
      </w:r>
      <w:r w:rsidR="00094937" w:rsidRPr="00094937">
        <w:rPr>
          <w:noProof/>
          <w:color w:val="000000" w:themeColor="text1"/>
        </w:rPr>
        <w:t>1</w:t>
      </w:r>
      <w:r w:rsidR="00094937" w:rsidRPr="00850D6B">
        <w:rPr>
          <w:color w:val="000000" w:themeColor="text1"/>
        </w:rPr>
        <w:fldChar w:fldCharType="end"/>
      </w:r>
      <w:r w:rsidR="00AD3103">
        <w:rPr>
          <w:color w:val="000000" w:themeColor="text1"/>
        </w:rPr>
        <w:t>, along with the supported values in legacy specification for up to 32 ports</w:t>
      </w:r>
      <w:r w:rsidR="008D3D8C">
        <w:rPr>
          <w:color w:val="000000" w:themeColor="text1"/>
        </w:rPr>
        <w:t xml:space="preserve">, which can be found in detail in Clause 5.2 of TS 38.214 </w:t>
      </w:r>
      <w:sdt>
        <w:sdtPr>
          <w:rPr>
            <w:color w:val="000000" w:themeColor="text1"/>
          </w:rPr>
          <w:id w:val="-1580200819"/>
          <w:citation/>
        </w:sdtPr>
        <w:sdtContent>
          <w:r w:rsidR="008D3D8C">
            <w:rPr>
              <w:color w:val="000000" w:themeColor="text1"/>
            </w:rPr>
            <w:fldChar w:fldCharType="begin"/>
          </w:r>
          <w:r w:rsidR="008D3D8C">
            <w:rPr>
              <w:color w:val="000000" w:themeColor="text1"/>
            </w:rPr>
            <w:instrText xml:space="preserve"> CITATION TS38214 \l 1033 </w:instrText>
          </w:r>
          <w:r w:rsidR="008D3D8C">
            <w:rPr>
              <w:color w:val="000000" w:themeColor="text1"/>
            </w:rPr>
            <w:fldChar w:fldCharType="separate"/>
          </w:r>
          <w:r w:rsidR="008D3D8C" w:rsidRPr="008D3D8C">
            <w:rPr>
              <w:noProof/>
              <w:color w:val="000000" w:themeColor="text1"/>
            </w:rPr>
            <w:t>[2]</w:t>
          </w:r>
          <w:r w:rsidR="008D3D8C">
            <w:rPr>
              <w:color w:val="000000" w:themeColor="text1"/>
            </w:rPr>
            <w:fldChar w:fldCharType="end"/>
          </w:r>
        </w:sdtContent>
      </w:sdt>
      <w:r w:rsidR="00094937" w:rsidRPr="00850D6B">
        <w:rPr>
          <w:color w:val="000000" w:themeColor="text1"/>
        </w:rPr>
        <w:t>.</w:t>
      </w:r>
      <w:r w:rsidR="00AD3103">
        <w:rPr>
          <w:color w:val="000000" w:themeColor="text1"/>
        </w:rPr>
        <w:t xml:space="preserve"> Our preference is to support a subset of the </w:t>
      </w:r>
      <w:bookmarkStart w:id="3" w:name="_Hlk158159139"/>
      <m:oMath>
        <m:d>
          <m:dPr>
            <m:ctrlPr>
              <w:rPr>
                <w:rFonts w:ascii="Cambria Math" w:hAnsi="Cambria Math"/>
                <w:i/>
                <w:color w:val="000000" w:themeColor="text1"/>
              </w:rPr>
            </m:ctrlPr>
          </m:dPr>
          <m:e>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1</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2</m:t>
                </m:r>
              </m:sub>
            </m:sSub>
            <m:ctrlPr>
              <w:rPr>
                <w:rFonts w:ascii="Cambria Math" w:eastAsiaTheme="minorEastAsia" w:hAnsi="Cambria Math"/>
                <w:i/>
                <w:color w:val="000000" w:themeColor="text1"/>
              </w:rPr>
            </m:ctrlPr>
          </m:e>
        </m:d>
      </m:oMath>
      <w:r w:rsidR="00AD3103">
        <w:rPr>
          <w:rFonts w:eastAsiaTheme="minorEastAsia"/>
          <w:color w:val="000000" w:themeColor="text1"/>
        </w:rPr>
        <w:t xml:space="preserve"> pair values </w:t>
      </w:r>
      <w:bookmarkEnd w:id="3"/>
      <w:r w:rsidR="00AD3103">
        <w:rPr>
          <w:rFonts w:eastAsiaTheme="minorEastAsia"/>
          <w:color w:val="000000" w:themeColor="text1"/>
        </w:rPr>
        <w:t>for each of the scenarios with 48, 64, 96 and 128 CSI-RS ports</w:t>
      </w:r>
      <w:r w:rsidR="00616AC9">
        <w:rPr>
          <w:color w:val="000000" w:themeColor="text1"/>
        </w:rPr>
        <w:t>, based on implementation needs.</w:t>
      </w:r>
      <w:r w:rsidR="003415DD">
        <w:rPr>
          <w:color w:val="000000" w:themeColor="text1"/>
        </w:rPr>
        <w:t xml:space="preserve"> This applies to both Type-I SP codebook and </w:t>
      </w:r>
      <w:proofErr w:type="spellStart"/>
      <w:r w:rsidR="003415DD">
        <w:rPr>
          <w:color w:val="000000" w:themeColor="text1"/>
        </w:rPr>
        <w:t>eType</w:t>
      </w:r>
      <w:proofErr w:type="spellEnd"/>
      <w:r w:rsidR="003415DD">
        <w:rPr>
          <w:color w:val="000000" w:themeColor="text1"/>
        </w:rPr>
        <w:t>-II codebook</w:t>
      </w:r>
      <w:r w:rsidR="008D3D8C">
        <w:rPr>
          <w:color w:val="000000" w:themeColor="text1"/>
        </w:rPr>
        <w:t xml:space="preserve"> types</w:t>
      </w:r>
      <w:r w:rsidR="003415DD">
        <w:rPr>
          <w:color w:val="000000" w:themeColor="text1"/>
        </w:rPr>
        <w:t>.</w:t>
      </w:r>
    </w:p>
    <w:p w14:paraId="1A7F5BE8" w14:textId="7D61FD1B" w:rsidR="00AD3103" w:rsidRDefault="00AD3103" w:rsidP="00AD3103">
      <w:pPr>
        <w:pStyle w:val="Proposal"/>
      </w:pPr>
      <w:r w:rsidRPr="00624AF0">
        <w:t xml:space="preserve">Support CSI </w:t>
      </w:r>
      <w:r>
        <w:t xml:space="preserve">reporting </w:t>
      </w:r>
      <w:r w:rsidR="00616AC9">
        <w:t>for</w:t>
      </w:r>
      <w:r>
        <w:t xml:space="preserve"> </w:t>
      </w:r>
      <w:r w:rsidRPr="00624AF0">
        <w:t>48</w:t>
      </w:r>
      <w:r>
        <w:t xml:space="preserve">, </w:t>
      </w:r>
      <w:r w:rsidRPr="00624AF0">
        <w:t>64</w:t>
      </w:r>
      <w:r>
        <w:t xml:space="preserve">, </w:t>
      </w:r>
      <w:r w:rsidRPr="00624AF0">
        <w:t>96</w:t>
      </w:r>
      <w:r>
        <w:t xml:space="preserve">, </w:t>
      </w:r>
      <w:r w:rsidRPr="00624AF0">
        <w:t>128 CSI-RS ports</w:t>
      </w:r>
      <w:r>
        <w:t xml:space="preserve"> over multiple NZP CSI-RS resources</w:t>
      </w:r>
      <w:r w:rsidR="003415DD">
        <w:t xml:space="preserve"> for both Type-I SP codebook and </w:t>
      </w:r>
      <w:proofErr w:type="spellStart"/>
      <w:r w:rsidR="003415DD">
        <w:t>eType</w:t>
      </w:r>
      <w:proofErr w:type="spellEnd"/>
      <w:r w:rsidR="003415DD">
        <w:t>-II codebook</w:t>
      </w:r>
    </w:p>
    <w:p w14:paraId="17F957E2" w14:textId="4545311C" w:rsidR="00AD3103" w:rsidRDefault="00616AC9" w:rsidP="00616AC9">
      <w:pPr>
        <w:pStyle w:val="Proposal"/>
      </w:pPr>
      <w:r>
        <w:t xml:space="preserve">For each of the 48, 64, 96, and 128 ports, down select the possible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e>
        </m:d>
      </m:oMath>
      <w:r w:rsidRPr="00616AC9">
        <w:t xml:space="preserve"> pair </w:t>
      </w:r>
      <w:r w:rsidRPr="00DD6355">
        <w:t>values</w:t>
      </w:r>
      <w:r w:rsidR="00DD6355" w:rsidRPr="00DD6355">
        <w:t xml:space="preserve"> </w:t>
      </w:r>
      <w:r w:rsidR="00DD6355">
        <w:t xml:space="preserve">listed </w:t>
      </w:r>
      <w:r w:rsidR="00DD6355" w:rsidRPr="00DD6355">
        <w:t xml:space="preserve">in </w:t>
      </w:r>
      <w:r w:rsidR="00DD6355" w:rsidRPr="00DD6355">
        <w:fldChar w:fldCharType="begin"/>
      </w:r>
      <w:r w:rsidR="00DD6355" w:rsidRPr="00DD6355">
        <w:instrText xml:space="preserve"> REF _Ref151595427 \h  \* MERGEFORMAT </w:instrText>
      </w:r>
      <w:r w:rsidR="00DD6355" w:rsidRPr="00DD6355">
        <w:fldChar w:fldCharType="separate"/>
      </w:r>
      <w:r w:rsidR="00DD6355" w:rsidRPr="00DD6355">
        <w:rPr>
          <w:color w:val="000000" w:themeColor="text1"/>
        </w:rPr>
        <w:t xml:space="preserve">Table </w:t>
      </w:r>
      <w:r w:rsidR="00DD6355" w:rsidRPr="00DD6355">
        <w:rPr>
          <w:noProof/>
          <w:color w:val="000000" w:themeColor="text1"/>
        </w:rPr>
        <w:t>1</w:t>
      </w:r>
      <w:r w:rsidR="00DD6355" w:rsidRPr="00DD6355">
        <w:fldChar w:fldCharType="end"/>
      </w:r>
      <w:r w:rsidR="003415DD">
        <w:t xml:space="preserve">, for both Type-I SP codebook and </w:t>
      </w:r>
      <w:proofErr w:type="spellStart"/>
      <w:r w:rsidR="003415DD">
        <w:t>eType</w:t>
      </w:r>
      <w:proofErr w:type="spellEnd"/>
      <w:r w:rsidR="003415DD">
        <w:t>-II codebook</w:t>
      </w:r>
    </w:p>
    <w:p w14:paraId="4B16528C" w14:textId="77777777" w:rsidR="009B2300" w:rsidRPr="009B2300" w:rsidRDefault="009B2300" w:rsidP="009B2300">
      <w:pPr>
        <w:pStyle w:val="Proposal"/>
        <w:numPr>
          <w:ilvl w:val="0"/>
          <w:numId w:val="0"/>
        </w:numPr>
        <w:rPr>
          <w:sz w:val="2"/>
          <w:szCs w:val="2"/>
        </w:rPr>
      </w:pPr>
    </w:p>
    <w:tbl>
      <w:tblPr>
        <w:tblStyle w:val="TableGrid"/>
        <w:tblW w:w="0" w:type="auto"/>
        <w:jc w:val="center"/>
        <w:tblLook w:val="04A0" w:firstRow="1" w:lastRow="0" w:firstColumn="1" w:lastColumn="0" w:noHBand="0" w:noVBand="1"/>
      </w:tblPr>
      <w:tblGrid>
        <w:gridCol w:w="1345"/>
        <w:gridCol w:w="2880"/>
      </w:tblGrid>
      <w:tr w:rsidR="00094937" w:rsidRPr="00850D6B" w14:paraId="243715D4" w14:textId="0D81A69C" w:rsidTr="00AD3103">
        <w:trPr>
          <w:jc w:val="center"/>
        </w:trPr>
        <w:tc>
          <w:tcPr>
            <w:tcW w:w="1345" w:type="dxa"/>
            <w:shd w:val="clear" w:color="auto" w:fill="BFBFBF" w:themeFill="background1" w:themeFillShade="BF"/>
            <w:vAlign w:val="center"/>
          </w:tcPr>
          <w:p w14:paraId="35A97A87" w14:textId="77777777" w:rsidR="00094937" w:rsidRPr="00AD3103" w:rsidRDefault="00094937" w:rsidP="00AD3103">
            <w:pPr>
              <w:jc w:val="center"/>
              <w:rPr>
                <w:b/>
                <w:bCs/>
                <w:color w:val="000000" w:themeColor="text1"/>
                <w:sz w:val="18"/>
                <w:szCs w:val="18"/>
              </w:rPr>
            </w:pPr>
            <w:r w:rsidRPr="00AD3103">
              <w:rPr>
                <w:b/>
                <w:bCs/>
                <w:color w:val="000000" w:themeColor="text1"/>
                <w:sz w:val="18"/>
                <w:szCs w:val="18"/>
              </w:rPr>
              <w:lastRenderedPageBreak/>
              <w:t>Number of CSI-RS Ports</w:t>
            </w:r>
          </w:p>
        </w:tc>
        <w:tc>
          <w:tcPr>
            <w:tcW w:w="2880" w:type="dxa"/>
            <w:shd w:val="clear" w:color="auto" w:fill="BFBFBF" w:themeFill="background1" w:themeFillShade="BF"/>
            <w:vAlign w:val="center"/>
          </w:tcPr>
          <w:p w14:paraId="41CE58F2" w14:textId="0C89E310" w:rsidR="00094937" w:rsidRPr="00AD3103" w:rsidRDefault="00000000" w:rsidP="00AD3103">
            <w:pPr>
              <w:jc w:val="center"/>
              <w:rPr>
                <w:b/>
                <w:bCs/>
                <w:color w:val="000000" w:themeColor="text1"/>
                <w:sz w:val="18"/>
                <w:szCs w:val="18"/>
              </w:rPr>
            </w:pPr>
            <m:oMathPara>
              <m:oMath>
                <m:d>
                  <m:dPr>
                    <m:ctrlPr>
                      <w:rPr>
                        <w:rFonts w:ascii="Cambria Math" w:hAnsi="Cambria Math"/>
                        <w:b/>
                        <w:bCs/>
                        <w:i/>
                        <w:color w:val="000000" w:themeColor="text1"/>
                      </w:rPr>
                    </m:ctrlPr>
                  </m:dPr>
                  <m:e>
                    <m:sSub>
                      <m:sSubPr>
                        <m:ctrlPr>
                          <w:rPr>
                            <w:rFonts w:ascii="Cambria Math" w:eastAsiaTheme="minorEastAsia" w:hAnsi="Cambria Math"/>
                            <w:b/>
                            <w:bCs/>
                            <w:i/>
                            <w:color w:val="000000" w:themeColor="text1"/>
                          </w:rPr>
                        </m:ctrlPr>
                      </m:sSubPr>
                      <m:e>
                        <m:r>
                          <m:rPr>
                            <m:sty m:val="bi"/>
                          </m:rPr>
                          <w:rPr>
                            <w:rFonts w:ascii="Cambria Math" w:eastAsiaTheme="minorEastAsia" w:hAnsi="Cambria Math"/>
                            <w:color w:val="000000" w:themeColor="text1"/>
                          </w:rPr>
                          <m:t>N</m:t>
                        </m:r>
                      </m:e>
                      <m:sub>
                        <m:r>
                          <m:rPr>
                            <m:sty m:val="bi"/>
                          </m:rPr>
                          <w:rPr>
                            <w:rFonts w:ascii="Cambria Math" w:eastAsiaTheme="minorEastAsia" w:hAnsi="Cambria Math"/>
                            <w:color w:val="000000" w:themeColor="text1"/>
                          </w:rPr>
                          <m:t>1</m:t>
                        </m:r>
                      </m:sub>
                    </m:sSub>
                    <m:r>
                      <m:rPr>
                        <m:sty m:val="bi"/>
                      </m:rPr>
                      <w:rPr>
                        <w:rFonts w:ascii="Cambria Math" w:eastAsiaTheme="minorEastAsia" w:hAnsi="Cambria Math"/>
                        <w:color w:val="000000" w:themeColor="text1"/>
                      </w:rPr>
                      <m:t>,</m:t>
                    </m:r>
                    <m:sSub>
                      <m:sSubPr>
                        <m:ctrlPr>
                          <w:rPr>
                            <w:rFonts w:ascii="Cambria Math" w:eastAsiaTheme="minorEastAsia" w:hAnsi="Cambria Math"/>
                            <w:b/>
                            <w:bCs/>
                            <w:i/>
                            <w:color w:val="000000" w:themeColor="text1"/>
                          </w:rPr>
                        </m:ctrlPr>
                      </m:sSubPr>
                      <m:e>
                        <m:r>
                          <m:rPr>
                            <m:sty m:val="bi"/>
                          </m:rPr>
                          <w:rPr>
                            <w:rFonts w:ascii="Cambria Math" w:eastAsiaTheme="minorEastAsia" w:hAnsi="Cambria Math"/>
                            <w:color w:val="000000" w:themeColor="text1"/>
                          </w:rPr>
                          <m:t>N</m:t>
                        </m:r>
                      </m:e>
                      <m:sub>
                        <m:r>
                          <m:rPr>
                            <m:sty m:val="bi"/>
                          </m:rPr>
                          <w:rPr>
                            <w:rFonts w:ascii="Cambria Math" w:eastAsiaTheme="minorEastAsia" w:hAnsi="Cambria Math"/>
                            <w:color w:val="000000" w:themeColor="text1"/>
                          </w:rPr>
                          <m:t>2</m:t>
                        </m:r>
                      </m:sub>
                    </m:sSub>
                  </m:e>
                </m:d>
              </m:oMath>
            </m:oMathPara>
          </w:p>
        </w:tc>
      </w:tr>
      <w:tr w:rsidR="00AD3103" w:rsidRPr="00850D6B" w14:paraId="3BDABC12" w14:textId="77777777" w:rsidTr="00AD3103">
        <w:trPr>
          <w:jc w:val="center"/>
        </w:trPr>
        <w:tc>
          <w:tcPr>
            <w:tcW w:w="1345" w:type="dxa"/>
            <w:vAlign w:val="center"/>
          </w:tcPr>
          <w:p w14:paraId="6C74D3B4" w14:textId="4AA4764A" w:rsidR="00AD3103" w:rsidRPr="00850D6B" w:rsidRDefault="00AD3103" w:rsidP="00AD3103">
            <w:pPr>
              <w:jc w:val="center"/>
              <w:rPr>
                <w:color w:val="000000" w:themeColor="text1"/>
                <w:sz w:val="18"/>
                <w:szCs w:val="18"/>
              </w:rPr>
            </w:pPr>
            <w:r w:rsidRPr="00850D6B">
              <w:rPr>
                <w:color w:val="000000" w:themeColor="text1"/>
                <w:sz w:val="18"/>
                <w:szCs w:val="18"/>
              </w:rPr>
              <w:t>4</w:t>
            </w:r>
          </w:p>
        </w:tc>
        <w:tc>
          <w:tcPr>
            <w:tcW w:w="2880" w:type="dxa"/>
            <w:vAlign w:val="center"/>
          </w:tcPr>
          <w:p w14:paraId="58EA9ECB" w14:textId="225ACC07" w:rsidR="00AD3103" w:rsidRPr="00850D6B" w:rsidRDefault="00AD3103" w:rsidP="00AD3103">
            <w:pPr>
              <w:jc w:val="center"/>
              <w:rPr>
                <w:color w:val="000000" w:themeColor="text1"/>
                <w:sz w:val="18"/>
                <w:szCs w:val="18"/>
              </w:rPr>
            </w:pPr>
            <w:r w:rsidRPr="00850D6B">
              <w:rPr>
                <w:color w:val="000000" w:themeColor="text1"/>
                <w:sz w:val="18"/>
                <w:szCs w:val="18"/>
              </w:rPr>
              <w:t>(2, 1)</w:t>
            </w:r>
          </w:p>
        </w:tc>
      </w:tr>
      <w:tr w:rsidR="00AD3103" w:rsidRPr="00850D6B" w14:paraId="27318AA9" w14:textId="77777777" w:rsidTr="00AD3103">
        <w:trPr>
          <w:jc w:val="center"/>
        </w:trPr>
        <w:tc>
          <w:tcPr>
            <w:tcW w:w="1345" w:type="dxa"/>
            <w:vAlign w:val="center"/>
          </w:tcPr>
          <w:p w14:paraId="6CFFBDF0" w14:textId="1051E58A" w:rsidR="00AD3103" w:rsidRPr="00850D6B" w:rsidRDefault="00AD3103" w:rsidP="00AD3103">
            <w:pPr>
              <w:jc w:val="center"/>
              <w:rPr>
                <w:color w:val="000000" w:themeColor="text1"/>
                <w:sz w:val="18"/>
                <w:szCs w:val="18"/>
              </w:rPr>
            </w:pPr>
            <w:r w:rsidRPr="00850D6B">
              <w:rPr>
                <w:color w:val="000000" w:themeColor="text1"/>
                <w:sz w:val="18"/>
                <w:szCs w:val="18"/>
              </w:rPr>
              <w:t>8</w:t>
            </w:r>
          </w:p>
        </w:tc>
        <w:tc>
          <w:tcPr>
            <w:tcW w:w="2880" w:type="dxa"/>
            <w:vAlign w:val="center"/>
          </w:tcPr>
          <w:p w14:paraId="2A26A26A" w14:textId="30DF8D11" w:rsidR="00AD3103" w:rsidRPr="00850D6B" w:rsidRDefault="00AD3103" w:rsidP="00AD3103">
            <w:pPr>
              <w:jc w:val="center"/>
              <w:rPr>
                <w:color w:val="000000" w:themeColor="text1"/>
                <w:sz w:val="18"/>
                <w:szCs w:val="18"/>
              </w:rPr>
            </w:pPr>
            <w:r w:rsidRPr="00850D6B">
              <w:rPr>
                <w:color w:val="000000" w:themeColor="text1"/>
                <w:sz w:val="18"/>
                <w:szCs w:val="18"/>
              </w:rPr>
              <w:t>{(2, 2), (4,1)}</w:t>
            </w:r>
          </w:p>
        </w:tc>
      </w:tr>
      <w:tr w:rsidR="00AD3103" w:rsidRPr="00850D6B" w14:paraId="117199D0" w14:textId="77777777" w:rsidTr="00AD3103">
        <w:trPr>
          <w:jc w:val="center"/>
        </w:trPr>
        <w:tc>
          <w:tcPr>
            <w:tcW w:w="1345" w:type="dxa"/>
            <w:vAlign w:val="center"/>
          </w:tcPr>
          <w:p w14:paraId="09099F13" w14:textId="0B3385EB" w:rsidR="00AD3103" w:rsidRPr="00850D6B" w:rsidRDefault="00AD3103" w:rsidP="00AD3103">
            <w:pPr>
              <w:jc w:val="center"/>
              <w:rPr>
                <w:color w:val="000000" w:themeColor="text1"/>
                <w:sz w:val="18"/>
                <w:szCs w:val="18"/>
              </w:rPr>
            </w:pPr>
            <w:r w:rsidRPr="00850D6B">
              <w:rPr>
                <w:color w:val="000000" w:themeColor="text1"/>
                <w:sz w:val="18"/>
                <w:szCs w:val="18"/>
              </w:rPr>
              <w:t>12</w:t>
            </w:r>
          </w:p>
        </w:tc>
        <w:tc>
          <w:tcPr>
            <w:tcW w:w="2880" w:type="dxa"/>
            <w:vAlign w:val="center"/>
          </w:tcPr>
          <w:p w14:paraId="5128487C" w14:textId="52A53973" w:rsidR="00AD3103" w:rsidRPr="00850D6B" w:rsidRDefault="00AD3103" w:rsidP="00AD3103">
            <w:pPr>
              <w:jc w:val="center"/>
              <w:rPr>
                <w:color w:val="000000" w:themeColor="text1"/>
                <w:sz w:val="18"/>
                <w:szCs w:val="18"/>
              </w:rPr>
            </w:pPr>
            <w:r w:rsidRPr="00850D6B">
              <w:rPr>
                <w:color w:val="000000" w:themeColor="text1"/>
                <w:sz w:val="18"/>
                <w:szCs w:val="18"/>
              </w:rPr>
              <w:t>{(3, 2), (6,1)}</w:t>
            </w:r>
          </w:p>
        </w:tc>
      </w:tr>
      <w:tr w:rsidR="00AD3103" w:rsidRPr="00850D6B" w14:paraId="6E3DEB0F" w14:textId="77777777" w:rsidTr="00AD3103">
        <w:trPr>
          <w:jc w:val="center"/>
        </w:trPr>
        <w:tc>
          <w:tcPr>
            <w:tcW w:w="1345" w:type="dxa"/>
            <w:vAlign w:val="center"/>
          </w:tcPr>
          <w:p w14:paraId="0BAD1F00" w14:textId="2799C9A5" w:rsidR="00AD3103" w:rsidRPr="00850D6B" w:rsidRDefault="00AD3103" w:rsidP="00AD3103">
            <w:pPr>
              <w:jc w:val="center"/>
              <w:rPr>
                <w:color w:val="000000" w:themeColor="text1"/>
                <w:sz w:val="18"/>
                <w:szCs w:val="18"/>
              </w:rPr>
            </w:pPr>
            <w:r w:rsidRPr="00850D6B">
              <w:rPr>
                <w:color w:val="000000" w:themeColor="text1"/>
                <w:sz w:val="18"/>
                <w:szCs w:val="18"/>
              </w:rPr>
              <w:t>16</w:t>
            </w:r>
          </w:p>
        </w:tc>
        <w:tc>
          <w:tcPr>
            <w:tcW w:w="2880" w:type="dxa"/>
            <w:vAlign w:val="center"/>
          </w:tcPr>
          <w:p w14:paraId="0B8AFDF9" w14:textId="51D982C0" w:rsidR="00AD3103" w:rsidRPr="00850D6B" w:rsidRDefault="00AD3103" w:rsidP="00AD3103">
            <w:pPr>
              <w:jc w:val="center"/>
              <w:rPr>
                <w:color w:val="000000" w:themeColor="text1"/>
                <w:sz w:val="18"/>
                <w:szCs w:val="18"/>
              </w:rPr>
            </w:pPr>
            <w:r w:rsidRPr="00850D6B">
              <w:rPr>
                <w:color w:val="000000" w:themeColor="text1"/>
                <w:sz w:val="18"/>
                <w:szCs w:val="18"/>
              </w:rPr>
              <w:t>{(4, 2), (8,1)}</w:t>
            </w:r>
          </w:p>
        </w:tc>
      </w:tr>
      <w:tr w:rsidR="00AD3103" w:rsidRPr="00850D6B" w14:paraId="4CD25B1B" w14:textId="77777777" w:rsidTr="00AD3103">
        <w:trPr>
          <w:jc w:val="center"/>
        </w:trPr>
        <w:tc>
          <w:tcPr>
            <w:tcW w:w="1345" w:type="dxa"/>
            <w:vAlign w:val="center"/>
          </w:tcPr>
          <w:p w14:paraId="2E11F537" w14:textId="2079E85A" w:rsidR="00AD3103" w:rsidRPr="00850D6B" w:rsidRDefault="00AD3103" w:rsidP="00AD3103">
            <w:pPr>
              <w:jc w:val="center"/>
              <w:rPr>
                <w:color w:val="000000" w:themeColor="text1"/>
                <w:sz w:val="18"/>
                <w:szCs w:val="18"/>
              </w:rPr>
            </w:pPr>
            <w:r w:rsidRPr="00850D6B">
              <w:rPr>
                <w:color w:val="000000" w:themeColor="text1"/>
                <w:sz w:val="18"/>
                <w:szCs w:val="18"/>
              </w:rPr>
              <w:t>24</w:t>
            </w:r>
          </w:p>
        </w:tc>
        <w:tc>
          <w:tcPr>
            <w:tcW w:w="2880" w:type="dxa"/>
            <w:vAlign w:val="center"/>
          </w:tcPr>
          <w:p w14:paraId="01F91CCB" w14:textId="7FD38E0C" w:rsidR="00AD3103" w:rsidRPr="00850D6B" w:rsidRDefault="00AD3103" w:rsidP="00AD3103">
            <w:pPr>
              <w:jc w:val="center"/>
              <w:rPr>
                <w:color w:val="000000" w:themeColor="text1"/>
                <w:sz w:val="18"/>
                <w:szCs w:val="18"/>
              </w:rPr>
            </w:pPr>
            <w:r w:rsidRPr="00850D6B">
              <w:rPr>
                <w:color w:val="000000" w:themeColor="text1"/>
                <w:sz w:val="18"/>
                <w:szCs w:val="18"/>
              </w:rPr>
              <w:t>{(4,3), (6,2), (12,1)}</w:t>
            </w:r>
          </w:p>
        </w:tc>
      </w:tr>
      <w:tr w:rsidR="00AD3103" w:rsidRPr="00850D6B" w14:paraId="1A4ECBDC" w14:textId="77777777" w:rsidTr="00AD3103">
        <w:trPr>
          <w:jc w:val="center"/>
        </w:trPr>
        <w:tc>
          <w:tcPr>
            <w:tcW w:w="1345" w:type="dxa"/>
            <w:vAlign w:val="center"/>
          </w:tcPr>
          <w:p w14:paraId="0E9B61BC" w14:textId="71FD5BE4" w:rsidR="00AD3103" w:rsidRPr="00850D6B" w:rsidRDefault="00AD3103" w:rsidP="00AD3103">
            <w:pPr>
              <w:jc w:val="center"/>
              <w:rPr>
                <w:color w:val="000000" w:themeColor="text1"/>
                <w:sz w:val="18"/>
                <w:szCs w:val="18"/>
              </w:rPr>
            </w:pPr>
            <w:r w:rsidRPr="00850D6B">
              <w:rPr>
                <w:color w:val="000000" w:themeColor="text1"/>
                <w:sz w:val="18"/>
                <w:szCs w:val="18"/>
              </w:rPr>
              <w:t>32</w:t>
            </w:r>
          </w:p>
        </w:tc>
        <w:tc>
          <w:tcPr>
            <w:tcW w:w="2880" w:type="dxa"/>
            <w:vAlign w:val="center"/>
          </w:tcPr>
          <w:p w14:paraId="7A012E01" w14:textId="1FBB2BA6" w:rsidR="00AD3103" w:rsidRPr="00850D6B" w:rsidRDefault="00AD3103" w:rsidP="00AD3103">
            <w:pPr>
              <w:jc w:val="center"/>
              <w:rPr>
                <w:color w:val="000000" w:themeColor="text1"/>
                <w:sz w:val="18"/>
                <w:szCs w:val="18"/>
              </w:rPr>
            </w:pPr>
            <w:r w:rsidRPr="00850D6B">
              <w:rPr>
                <w:color w:val="000000" w:themeColor="text1"/>
                <w:sz w:val="18"/>
                <w:szCs w:val="18"/>
              </w:rPr>
              <w:t>{(4,4), (8,2), (16,1)}</w:t>
            </w:r>
          </w:p>
        </w:tc>
      </w:tr>
      <w:tr w:rsidR="00094937" w:rsidRPr="00850D6B" w14:paraId="024D9626" w14:textId="63BE8C25" w:rsidTr="00AD3103">
        <w:trPr>
          <w:jc w:val="center"/>
        </w:trPr>
        <w:tc>
          <w:tcPr>
            <w:tcW w:w="1345" w:type="dxa"/>
            <w:shd w:val="clear" w:color="auto" w:fill="FFFF00"/>
            <w:vAlign w:val="center"/>
          </w:tcPr>
          <w:p w14:paraId="66426037" w14:textId="77777777" w:rsidR="00094937" w:rsidRPr="00850D6B" w:rsidRDefault="00094937" w:rsidP="00AD3103">
            <w:pPr>
              <w:jc w:val="center"/>
              <w:rPr>
                <w:color w:val="000000" w:themeColor="text1"/>
                <w:sz w:val="18"/>
                <w:szCs w:val="18"/>
              </w:rPr>
            </w:pPr>
            <w:r w:rsidRPr="00850D6B">
              <w:rPr>
                <w:color w:val="000000" w:themeColor="text1"/>
                <w:sz w:val="18"/>
                <w:szCs w:val="18"/>
              </w:rPr>
              <w:t>48</w:t>
            </w:r>
          </w:p>
        </w:tc>
        <w:tc>
          <w:tcPr>
            <w:tcW w:w="2880" w:type="dxa"/>
            <w:shd w:val="clear" w:color="auto" w:fill="FFFF00"/>
            <w:vAlign w:val="center"/>
          </w:tcPr>
          <w:p w14:paraId="1B7212F2" w14:textId="77777777" w:rsidR="00094937" w:rsidRPr="00850D6B" w:rsidRDefault="00094937" w:rsidP="00AD3103">
            <w:pPr>
              <w:jc w:val="center"/>
              <w:rPr>
                <w:color w:val="000000" w:themeColor="text1"/>
                <w:sz w:val="18"/>
                <w:szCs w:val="18"/>
              </w:rPr>
            </w:pPr>
            <w:r w:rsidRPr="00850D6B">
              <w:rPr>
                <w:color w:val="000000" w:themeColor="text1"/>
                <w:sz w:val="18"/>
                <w:szCs w:val="18"/>
              </w:rPr>
              <w:t>{(6,4), (8,3), (12,2), (24,1)}</w:t>
            </w:r>
          </w:p>
        </w:tc>
      </w:tr>
      <w:tr w:rsidR="00094937" w:rsidRPr="00850D6B" w14:paraId="55C5C1CC" w14:textId="22EF1CF4" w:rsidTr="00AD3103">
        <w:trPr>
          <w:jc w:val="center"/>
        </w:trPr>
        <w:tc>
          <w:tcPr>
            <w:tcW w:w="1345" w:type="dxa"/>
            <w:shd w:val="clear" w:color="auto" w:fill="FFFF00"/>
            <w:vAlign w:val="center"/>
          </w:tcPr>
          <w:p w14:paraId="7585E72C" w14:textId="77777777" w:rsidR="00094937" w:rsidRPr="00850D6B" w:rsidRDefault="00094937" w:rsidP="00AD3103">
            <w:pPr>
              <w:jc w:val="center"/>
              <w:rPr>
                <w:color w:val="000000" w:themeColor="text1"/>
                <w:sz w:val="18"/>
                <w:szCs w:val="18"/>
              </w:rPr>
            </w:pPr>
            <w:r w:rsidRPr="00850D6B">
              <w:rPr>
                <w:color w:val="000000" w:themeColor="text1"/>
                <w:sz w:val="18"/>
                <w:szCs w:val="18"/>
              </w:rPr>
              <w:t>64</w:t>
            </w:r>
          </w:p>
        </w:tc>
        <w:tc>
          <w:tcPr>
            <w:tcW w:w="2880" w:type="dxa"/>
            <w:shd w:val="clear" w:color="auto" w:fill="FFFF00"/>
            <w:vAlign w:val="center"/>
          </w:tcPr>
          <w:p w14:paraId="2D028C1B" w14:textId="77777777" w:rsidR="00094937" w:rsidRPr="00850D6B" w:rsidRDefault="00094937" w:rsidP="00AD3103">
            <w:pPr>
              <w:jc w:val="center"/>
              <w:rPr>
                <w:color w:val="000000" w:themeColor="text1"/>
                <w:sz w:val="18"/>
                <w:szCs w:val="18"/>
              </w:rPr>
            </w:pPr>
            <w:r w:rsidRPr="00850D6B">
              <w:rPr>
                <w:color w:val="000000" w:themeColor="text1"/>
                <w:sz w:val="18"/>
                <w:szCs w:val="18"/>
              </w:rPr>
              <w:t>{(8,4), (16,2), (32,1)}</w:t>
            </w:r>
          </w:p>
        </w:tc>
      </w:tr>
      <w:tr w:rsidR="00094937" w:rsidRPr="00850D6B" w14:paraId="6CBE543F" w14:textId="26EACFE4" w:rsidTr="00AD3103">
        <w:trPr>
          <w:jc w:val="center"/>
        </w:trPr>
        <w:tc>
          <w:tcPr>
            <w:tcW w:w="1345" w:type="dxa"/>
            <w:shd w:val="clear" w:color="auto" w:fill="FFFF00"/>
            <w:vAlign w:val="center"/>
          </w:tcPr>
          <w:p w14:paraId="1EA88EB8" w14:textId="77777777" w:rsidR="00094937" w:rsidRPr="00850D6B" w:rsidRDefault="00094937" w:rsidP="00AD3103">
            <w:pPr>
              <w:jc w:val="center"/>
              <w:rPr>
                <w:color w:val="000000" w:themeColor="text1"/>
                <w:sz w:val="18"/>
                <w:szCs w:val="18"/>
              </w:rPr>
            </w:pPr>
            <w:r w:rsidRPr="00850D6B">
              <w:rPr>
                <w:color w:val="000000" w:themeColor="text1"/>
                <w:sz w:val="18"/>
                <w:szCs w:val="18"/>
              </w:rPr>
              <w:t>96</w:t>
            </w:r>
          </w:p>
        </w:tc>
        <w:tc>
          <w:tcPr>
            <w:tcW w:w="2880" w:type="dxa"/>
            <w:shd w:val="clear" w:color="auto" w:fill="FFFF00"/>
            <w:vAlign w:val="center"/>
          </w:tcPr>
          <w:p w14:paraId="4377F9FE" w14:textId="77777777" w:rsidR="00094937" w:rsidRPr="00850D6B" w:rsidRDefault="00094937" w:rsidP="00AD3103">
            <w:pPr>
              <w:jc w:val="center"/>
              <w:rPr>
                <w:color w:val="000000" w:themeColor="text1"/>
                <w:sz w:val="18"/>
                <w:szCs w:val="18"/>
              </w:rPr>
            </w:pPr>
            <w:r w:rsidRPr="00850D6B">
              <w:rPr>
                <w:color w:val="000000" w:themeColor="text1"/>
                <w:sz w:val="18"/>
                <w:szCs w:val="18"/>
              </w:rPr>
              <w:t>{(8,6), (12,4), (16,3), (24,2), (48,1)}</w:t>
            </w:r>
          </w:p>
        </w:tc>
      </w:tr>
      <w:tr w:rsidR="00094937" w:rsidRPr="00850D6B" w14:paraId="12E431A4" w14:textId="4B034658" w:rsidTr="00AD3103">
        <w:trPr>
          <w:jc w:val="center"/>
        </w:trPr>
        <w:tc>
          <w:tcPr>
            <w:tcW w:w="1345" w:type="dxa"/>
            <w:shd w:val="clear" w:color="auto" w:fill="FFFF00"/>
            <w:vAlign w:val="center"/>
          </w:tcPr>
          <w:p w14:paraId="5CB2DFF5" w14:textId="77777777" w:rsidR="00094937" w:rsidRPr="00850D6B" w:rsidRDefault="00094937" w:rsidP="00AD3103">
            <w:pPr>
              <w:jc w:val="center"/>
              <w:rPr>
                <w:color w:val="000000" w:themeColor="text1"/>
                <w:sz w:val="18"/>
                <w:szCs w:val="18"/>
              </w:rPr>
            </w:pPr>
            <w:r w:rsidRPr="00850D6B">
              <w:rPr>
                <w:color w:val="000000" w:themeColor="text1"/>
                <w:sz w:val="18"/>
                <w:szCs w:val="18"/>
              </w:rPr>
              <w:t>128</w:t>
            </w:r>
          </w:p>
        </w:tc>
        <w:tc>
          <w:tcPr>
            <w:tcW w:w="2880" w:type="dxa"/>
            <w:shd w:val="clear" w:color="auto" w:fill="FFFF00"/>
            <w:vAlign w:val="center"/>
          </w:tcPr>
          <w:p w14:paraId="5546A992" w14:textId="77777777" w:rsidR="00094937" w:rsidRPr="00850D6B" w:rsidRDefault="00094937" w:rsidP="00AD3103">
            <w:pPr>
              <w:jc w:val="center"/>
              <w:rPr>
                <w:color w:val="000000" w:themeColor="text1"/>
                <w:sz w:val="18"/>
                <w:szCs w:val="18"/>
              </w:rPr>
            </w:pPr>
            <w:r w:rsidRPr="00850D6B">
              <w:rPr>
                <w:color w:val="000000" w:themeColor="text1"/>
                <w:sz w:val="18"/>
                <w:szCs w:val="18"/>
              </w:rPr>
              <w:t>{(8,8), (16,4), (32,2), (64,1)}</w:t>
            </w:r>
          </w:p>
        </w:tc>
      </w:tr>
    </w:tbl>
    <w:p w14:paraId="57510DC2" w14:textId="6C88ABF0" w:rsidR="00094937" w:rsidRPr="00850D6B" w:rsidRDefault="00094937" w:rsidP="00094937">
      <w:pPr>
        <w:pStyle w:val="Caption"/>
        <w:rPr>
          <w:b w:val="0"/>
          <w:bCs w:val="0"/>
          <w:iCs w:val="0"/>
          <w:color w:val="000000" w:themeColor="text1"/>
        </w:rPr>
      </w:pPr>
      <w:bookmarkStart w:id="4" w:name="_Ref151595427"/>
      <w:r w:rsidRPr="00850D6B">
        <w:rPr>
          <w:b w:val="0"/>
          <w:bCs w:val="0"/>
          <w:color w:val="000000" w:themeColor="text1"/>
        </w:rPr>
        <w:t xml:space="preserve">Table </w:t>
      </w:r>
      <w:r w:rsidRPr="00850D6B">
        <w:rPr>
          <w:b w:val="0"/>
          <w:bCs w:val="0"/>
          <w:color w:val="000000" w:themeColor="text1"/>
        </w:rPr>
        <w:fldChar w:fldCharType="begin"/>
      </w:r>
      <w:r w:rsidRPr="00850D6B">
        <w:rPr>
          <w:b w:val="0"/>
          <w:bCs w:val="0"/>
          <w:color w:val="000000" w:themeColor="text1"/>
        </w:rPr>
        <w:instrText xml:space="preserve"> SEQ Table \* ARABIC </w:instrText>
      </w:r>
      <w:r w:rsidRPr="00850D6B">
        <w:rPr>
          <w:b w:val="0"/>
          <w:bCs w:val="0"/>
          <w:color w:val="000000" w:themeColor="text1"/>
        </w:rPr>
        <w:fldChar w:fldCharType="separate"/>
      </w:r>
      <w:r>
        <w:rPr>
          <w:b w:val="0"/>
          <w:bCs w:val="0"/>
          <w:noProof/>
          <w:color w:val="000000" w:themeColor="text1"/>
        </w:rPr>
        <w:t>1</w:t>
      </w:r>
      <w:r w:rsidRPr="00850D6B">
        <w:rPr>
          <w:b w:val="0"/>
          <w:bCs w:val="0"/>
          <w:color w:val="000000" w:themeColor="text1"/>
        </w:rPr>
        <w:fldChar w:fldCharType="end"/>
      </w:r>
      <w:bookmarkEnd w:id="4"/>
      <w:r w:rsidRPr="00850D6B">
        <w:rPr>
          <w:b w:val="0"/>
          <w:bCs w:val="0"/>
          <w:color w:val="000000" w:themeColor="text1"/>
        </w:rPr>
        <w:t xml:space="preserve">: Examples of supported </w:t>
      </w:r>
      <w:r w:rsidRPr="00AD3103">
        <w:rPr>
          <w:b w:val="0"/>
          <w:bCs w:val="0"/>
          <w:color w:val="000000" w:themeColor="text1"/>
        </w:rPr>
        <w:t xml:space="preserve">configurations </w:t>
      </w:r>
      <m:oMath>
        <m:sSub>
          <m:sSubPr>
            <m:ctrlPr>
              <w:rPr>
                <w:rFonts w:ascii="Cambria Math" w:eastAsiaTheme="minorEastAsia" w:hAnsi="Cambria Math"/>
                <w:b w:val="0"/>
                <w:bCs w:val="0"/>
                <w:i/>
                <w:color w:val="000000" w:themeColor="text1"/>
              </w:rPr>
            </m:ctrlPr>
          </m:sSubPr>
          <m:e>
            <m:r>
              <m:rPr>
                <m:sty m:val="bi"/>
              </m:rPr>
              <w:rPr>
                <w:rFonts w:ascii="Cambria Math" w:eastAsiaTheme="minorEastAsia" w:hAnsi="Cambria Math"/>
                <w:color w:val="000000" w:themeColor="text1"/>
              </w:rPr>
              <m:t>(</m:t>
            </m:r>
            <m:sSub>
              <m:sSubPr>
                <m:ctrlPr>
                  <w:rPr>
                    <w:rFonts w:ascii="Cambria Math" w:eastAsiaTheme="minorEastAsia" w:hAnsi="Cambria Math"/>
                    <w:b w:val="0"/>
                    <w:bCs w:val="0"/>
                    <w:i/>
                    <w:color w:val="000000" w:themeColor="text1"/>
                  </w:rPr>
                </m:ctrlPr>
              </m:sSubPr>
              <m:e>
                <m:r>
                  <m:rPr>
                    <m:sty m:val="bi"/>
                  </m:rPr>
                  <w:rPr>
                    <w:rFonts w:ascii="Cambria Math" w:eastAsiaTheme="minorEastAsia" w:hAnsi="Cambria Math"/>
                    <w:color w:val="000000" w:themeColor="text1"/>
                  </w:rPr>
                  <m:t>N</m:t>
                </m:r>
              </m:e>
              <m:sub>
                <m:r>
                  <m:rPr>
                    <m:sty m:val="bi"/>
                  </m:rPr>
                  <w:rPr>
                    <w:rFonts w:ascii="Cambria Math" w:eastAsiaTheme="minorEastAsia" w:hAnsi="Cambria Math"/>
                    <w:color w:val="000000" w:themeColor="text1"/>
                  </w:rPr>
                  <m:t>1</m:t>
                </m:r>
              </m:sub>
            </m:sSub>
            <m:r>
              <m:rPr>
                <m:sty m:val="bi"/>
              </m:rPr>
              <w:rPr>
                <w:rFonts w:ascii="Cambria Math" w:eastAsiaTheme="minorEastAsia" w:hAnsi="Cambria Math"/>
                <w:color w:val="000000" w:themeColor="text1"/>
              </w:rPr>
              <m:t>,</m:t>
            </m:r>
            <m:sSub>
              <m:sSubPr>
                <m:ctrlPr>
                  <w:rPr>
                    <w:rFonts w:ascii="Cambria Math" w:eastAsiaTheme="minorEastAsia" w:hAnsi="Cambria Math"/>
                    <w:b w:val="0"/>
                    <w:bCs w:val="0"/>
                    <w:i/>
                    <w:color w:val="000000" w:themeColor="text1"/>
                  </w:rPr>
                </m:ctrlPr>
              </m:sSubPr>
              <m:e>
                <m:r>
                  <m:rPr>
                    <m:sty m:val="bi"/>
                  </m:rPr>
                  <w:rPr>
                    <w:rFonts w:ascii="Cambria Math" w:eastAsiaTheme="minorEastAsia" w:hAnsi="Cambria Math"/>
                    <w:color w:val="000000" w:themeColor="text1"/>
                  </w:rPr>
                  <m:t>N</m:t>
                </m:r>
              </m:e>
              <m:sub>
                <m:r>
                  <m:rPr>
                    <m:sty m:val="bi"/>
                  </m:rPr>
                  <w:rPr>
                    <w:rFonts w:ascii="Cambria Math" w:eastAsiaTheme="minorEastAsia" w:hAnsi="Cambria Math"/>
                    <w:color w:val="000000" w:themeColor="text1"/>
                  </w:rPr>
                  <m:t>2</m:t>
                </m:r>
              </m:sub>
            </m:sSub>
            <m:r>
              <m:rPr>
                <m:sty m:val="bi"/>
              </m:rPr>
              <w:rPr>
                <w:rFonts w:ascii="Cambria Math" w:eastAsiaTheme="minorEastAsia" w:hAnsi="Cambria Math"/>
                <w:color w:val="000000" w:themeColor="text1"/>
              </w:rPr>
              <m:t>)</m:t>
            </m:r>
          </m:e>
          <m:sub>
            <m:r>
              <m:rPr>
                <m:sty m:val="bi"/>
              </m:rPr>
              <w:rPr>
                <w:rFonts w:ascii="Cambria Math" w:eastAsiaTheme="minorEastAsia" w:hAnsi="Cambria Math"/>
                <w:color w:val="000000" w:themeColor="text1"/>
              </w:rPr>
              <m:t xml:space="preserve"> </m:t>
            </m:r>
          </m:sub>
        </m:sSub>
      </m:oMath>
      <w:r w:rsidRPr="00AD3103">
        <w:rPr>
          <w:b w:val="0"/>
          <w:bCs w:val="0"/>
          <w:color w:val="000000" w:themeColor="text1"/>
        </w:rPr>
        <w:t>for</w:t>
      </w:r>
      <w:r w:rsidRPr="00850D6B">
        <w:rPr>
          <w:b w:val="0"/>
          <w:bCs w:val="0"/>
          <w:color w:val="000000" w:themeColor="text1"/>
        </w:rPr>
        <w:t xml:space="preserve"> up to 128 CSI-RS ports</w:t>
      </w:r>
    </w:p>
    <w:p w14:paraId="19879612" w14:textId="17C3D5E1" w:rsidR="003415DD" w:rsidRDefault="003415DD" w:rsidP="00402111">
      <w:pPr>
        <w:rPr>
          <w:rFonts w:eastAsiaTheme="minorEastAsia" w:cs="Times"/>
          <w:color w:val="000000" w:themeColor="text1"/>
        </w:rPr>
      </w:pPr>
      <w:r>
        <w:rPr>
          <w:rFonts w:cs="Times"/>
        </w:rPr>
        <w:t xml:space="preserve">In addition to the antenna </w:t>
      </w:r>
      <w:r w:rsidRPr="00DE5967">
        <w:rPr>
          <w:rFonts w:cs="Times"/>
        </w:rPr>
        <w:t>port layout pair</w:t>
      </w:r>
      <w:r w:rsidRPr="00DE5967">
        <w:rPr>
          <w:rFonts w:eastAsiaTheme="minorEastAsia" w:cs="Times"/>
        </w:rPr>
        <w:t xml:space="preserve"> </w:t>
      </w:r>
      <m:oMath>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1</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2</m:t>
            </m:r>
          </m:sub>
        </m:sSub>
        <m:r>
          <w:rPr>
            <w:rFonts w:ascii="Cambria Math" w:eastAsiaTheme="minorEastAsia" w:hAnsi="Cambria Math"/>
            <w:color w:val="000000" w:themeColor="text1"/>
          </w:rPr>
          <m:t>)</m:t>
        </m:r>
      </m:oMath>
      <w:r w:rsidRPr="00DE5967">
        <w:rPr>
          <w:rFonts w:eastAsiaTheme="minorEastAsia" w:cs="Times"/>
          <w:color w:val="000000" w:themeColor="text1"/>
        </w:rPr>
        <w:t xml:space="preserve">, the oversampling factor pair </w:t>
      </w:r>
      <m:oMath>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O</m:t>
            </m:r>
          </m:e>
          <m:sub>
            <m:r>
              <w:rPr>
                <w:rFonts w:ascii="Cambria Math" w:eastAsiaTheme="minorEastAsia" w:hAnsi="Cambria Math"/>
                <w:color w:val="000000" w:themeColor="text1"/>
              </w:rPr>
              <m:t>1</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O</m:t>
            </m:r>
          </m:e>
          <m:sub>
            <m:r>
              <w:rPr>
                <w:rFonts w:ascii="Cambria Math" w:eastAsiaTheme="minorEastAsia" w:hAnsi="Cambria Math"/>
                <w:color w:val="000000" w:themeColor="text1"/>
              </w:rPr>
              <m:t>2</m:t>
            </m:r>
          </m:sub>
        </m:sSub>
        <m:r>
          <w:rPr>
            <w:rFonts w:ascii="Cambria Math" w:eastAsiaTheme="minorEastAsia" w:hAnsi="Cambria Math"/>
            <w:color w:val="000000" w:themeColor="text1"/>
          </w:rPr>
          <m:t>)</m:t>
        </m:r>
      </m:oMath>
      <w:r w:rsidRPr="00DE5967">
        <w:rPr>
          <w:rFonts w:eastAsiaTheme="minorEastAsia" w:cs="Times"/>
          <w:color w:val="000000" w:themeColor="text1"/>
        </w:rPr>
        <w:t xml:space="preserve"> </w:t>
      </w:r>
      <w:r w:rsidR="005A3BC2" w:rsidRPr="00DE5967">
        <w:rPr>
          <w:rFonts w:eastAsiaTheme="minorEastAsia" w:cs="Times"/>
          <w:color w:val="000000" w:themeColor="text1"/>
        </w:rPr>
        <w:t xml:space="preserve">needs to be addressed, based on the </w:t>
      </w:r>
      <m:oMath>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1</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2</m:t>
            </m:r>
          </m:sub>
        </m:sSub>
        <m:r>
          <w:rPr>
            <w:rFonts w:ascii="Cambria Math" w:eastAsiaTheme="minorEastAsia" w:hAnsi="Cambria Math"/>
            <w:color w:val="000000" w:themeColor="text1"/>
          </w:rPr>
          <m:t>)</m:t>
        </m:r>
      </m:oMath>
      <w:r w:rsidR="005A3BC2">
        <w:rPr>
          <w:rFonts w:eastAsiaTheme="minorEastAsia" w:cs="Times"/>
          <w:b/>
          <w:bCs/>
          <w:color w:val="000000" w:themeColor="text1"/>
        </w:rPr>
        <w:t xml:space="preserve"> </w:t>
      </w:r>
      <w:r w:rsidR="005A3BC2" w:rsidRPr="005A3BC2">
        <w:rPr>
          <w:rFonts w:eastAsiaTheme="minorEastAsia" w:cs="Times"/>
          <w:color w:val="000000" w:themeColor="text1"/>
        </w:rPr>
        <w:t>pair value</w:t>
      </w:r>
      <w:r w:rsidR="00115C6D">
        <w:rPr>
          <w:rFonts w:eastAsiaTheme="minorEastAsia" w:cs="Times"/>
          <w:color w:val="000000" w:themeColor="text1"/>
        </w:rPr>
        <w:t>s</w:t>
      </w:r>
      <w:r w:rsidR="005A3BC2">
        <w:rPr>
          <w:rFonts w:eastAsiaTheme="minorEastAsia" w:cs="Times"/>
          <w:color w:val="000000" w:themeColor="text1"/>
        </w:rPr>
        <w:t xml:space="preserve"> to be supported for &gt;</w:t>
      </w:r>
      <w:r w:rsidR="00115C6D">
        <w:rPr>
          <w:rFonts w:eastAsiaTheme="minorEastAsia" w:cs="Times"/>
          <w:color w:val="000000" w:themeColor="text1"/>
        </w:rPr>
        <w:t xml:space="preserve"> 32 ports</w:t>
      </w:r>
    </w:p>
    <w:p w14:paraId="70A007B9" w14:textId="5F27796B" w:rsidR="005A3BC2" w:rsidRDefault="005A3BC2" w:rsidP="005A3BC2">
      <w:pPr>
        <w:pStyle w:val="Proposal"/>
      </w:pPr>
      <w:r>
        <w:t xml:space="preserve">Study the values of the oversampling factor pair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2</m:t>
                </m:r>
              </m:sub>
            </m:sSub>
          </m:e>
        </m:d>
      </m:oMath>
      <w:r w:rsidRPr="00616AC9">
        <w:t xml:space="preserve"> </w:t>
      </w:r>
      <w:r w:rsidR="00115C6D">
        <w:rPr>
          <w:rFonts w:eastAsiaTheme="minorEastAsia" w:cs="Times"/>
          <w:color w:val="000000" w:themeColor="text1"/>
        </w:rPr>
        <w:t xml:space="preserve">based on the </w:t>
      </w:r>
      <m:oMath>
        <m:r>
          <m:rPr>
            <m:sty m:val="bi"/>
          </m:rP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m:rPr>
                <m:sty m:val="bi"/>
              </m:rPr>
              <w:rPr>
                <w:rFonts w:ascii="Cambria Math" w:eastAsiaTheme="minorEastAsia" w:hAnsi="Cambria Math"/>
                <w:color w:val="000000" w:themeColor="text1"/>
              </w:rPr>
              <m:t>N</m:t>
            </m:r>
          </m:e>
          <m:sub>
            <m:r>
              <m:rPr>
                <m:sty m:val="bi"/>
              </m:rPr>
              <w:rPr>
                <w:rFonts w:ascii="Cambria Math" w:eastAsiaTheme="minorEastAsia" w:hAnsi="Cambria Math"/>
                <w:color w:val="000000" w:themeColor="text1"/>
              </w:rPr>
              <m:t>1</m:t>
            </m:r>
          </m:sub>
        </m:sSub>
        <m:r>
          <m:rPr>
            <m:sty m:val="bi"/>
          </m:rP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m:rPr>
                <m:sty m:val="bi"/>
              </m:rPr>
              <w:rPr>
                <w:rFonts w:ascii="Cambria Math" w:eastAsiaTheme="minorEastAsia" w:hAnsi="Cambria Math"/>
                <w:color w:val="000000" w:themeColor="text1"/>
              </w:rPr>
              <m:t>N</m:t>
            </m:r>
          </m:e>
          <m:sub>
            <m:r>
              <m:rPr>
                <m:sty m:val="bi"/>
              </m:rPr>
              <w:rPr>
                <w:rFonts w:ascii="Cambria Math" w:eastAsiaTheme="minorEastAsia" w:hAnsi="Cambria Math"/>
                <w:color w:val="000000" w:themeColor="text1"/>
              </w:rPr>
              <m:t>2</m:t>
            </m:r>
          </m:sub>
        </m:sSub>
        <m:r>
          <m:rPr>
            <m:sty m:val="bi"/>
          </m:rPr>
          <w:rPr>
            <w:rFonts w:ascii="Cambria Math" w:eastAsiaTheme="minorEastAsia" w:hAnsi="Cambria Math"/>
            <w:color w:val="000000" w:themeColor="text1"/>
          </w:rPr>
          <m:t>)</m:t>
        </m:r>
      </m:oMath>
      <w:r w:rsidR="00115C6D" w:rsidRPr="00115C6D">
        <w:rPr>
          <w:rFonts w:eastAsiaTheme="minorEastAsia" w:cs="Times"/>
          <w:color w:val="000000" w:themeColor="text1"/>
        </w:rPr>
        <w:t xml:space="preserve"> </w:t>
      </w:r>
      <w:r w:rsidR="00115C6D" w:rsidRPr="005A3BC2">
        <w:rPr>
          <w:rFonts w:eastAsiaTheme="minorEastAsia" w:cs="Times"/>
          <w:color w:val="000000" w:themeColor="text1"/>
        </w:rPr>
        <w:t>pair value</w:t>
      </w:r>
      <w:r w:rsidR="00115C6D">
        <w:rPr>
          <w:rFonts w:eastAsiaTheme="minorEastAsia" w:cs="Times"/>
          <w:color w:val="000000" w:themeColor="text1"/>
        </w:rPr>
        <w:t>s to be supported for &gt; 32 ports</w:t>
      </w:r>
    </w:p>
    <w:p w14:paraId="5B76CF80" w14:textId="4C7159A1" w:rsidR="00990FDE" w:rsidRPr="003824D9" w:rsidRDefault="00990FDE" w:rsidP="00990FDE">
      <w:pPr>
        <w:rPr>
          <w:rFonts w:eastAsiaTheme="minorEastAsia" w:cs="Times"/>
        </w:rPr>
      </w:pPr>
      <w:r w:rsidRPr="003824D9">
        <w:rPr>
          <w:rFonts w:cs="Times"/>
        </w:rPr>
        <w:t>Since the maximum number of ports across an NZP CSI-RS resource for channel measurement is bounded by 32, multiple CSI-RS resources needs to be configured to support CSI reporting for &gt; 32 ports. Similar to legacy codebooks configured with CMR comprising multiple CSI-RS resources,</w:t>
      </w:r>
      <w:r w:rsidR="00627483">
        <w:rPr>
          <w:rFonts w:cs="Times"/>
        </w:rPr>
        <w:t xml:space="preserve"> e.g., Rel-17 NCJT CSI reporting and Rel-18 Type-II CJT codebook,</w:t>
      </w:r>
      <w:r w:rsidRPr="003824D9">
        <w:rPr>
          <w:rFonts w:cs="Times"/>
        </w:rPr>
        <w:t xml:space="preserve"> the CSI-RS resources </w:t>
      </w:r>
      <w:r w:rsidR="00627483">
        <w:rPr>
          <w:rFonts w:cs="Times"/>
        </w:rPr>
        <w:t>would</w:t>
      </w:r>
      <w:r w:rsidRPr="003824D9">
        <w:rPr>
          <w:rFonts w:cs="Times"/>
        </w:rPr>
        <w:t xml:space="preserve"> belong to the same NZP CSI-RS resource set and also comprise the same number of CSI-RS ports. Moreover, the CSI-RS resources are expected to be configured with the same TCI state.</w:t>
      </w:r>
    </w:p>
    <w:p w14:paraId="78034E25" w14:textId="77777777" w:rsidR="00990FDE" w:rsidRDefault="00990FDE" w:rsidP="00990FDE">
      <w:pPr>
        <w:pStyle w:val="Proposal"/>
      </w:pPr>
      <w:r>
        <w:t>For &gt; 32 port CSI reporting, multiple legacy CSI-RS resources are configured from the same CSI-RS resource set, where all CSI-RS resources have the same number of ports and are configured with the same TCI state</w:t>
      </w:r>
    </w:p>
    <w:p w14:paraId="54A600FF" w14:textId="77777777" w:rsidR="00990FDE" w:rsidRPr="00990FDE" w:rsidRDefault="00990FDE" w:rsidP="00990FDE">
      <w:pPr>
        <w:pStyle w:val="Proposal"/>
        <w:numPr>
          <w:ilvl w:val="0"/>
          <w:numId w:val="0"/>
        </w:numPr>
        <w:rPr>
          <w:b w:val="0"/>
          <w:bCs w:val="0"/>
          <w:sz w:val="2"/>
          <w:szCs w:val="2"/>
        </w:rPr>
      </w:pPr>
    </w:p>
    <w:p w14:paraId="63DA99E4" w14:textId="39FBA6C3" w:rsidR="00990FDE" w:rsidRPr="00294608" w:rsidRDefault="00990FDE" w:rsidP="00990FDE">
      <w:pPr>
        <w:pStyle w:val="Proposal"/>
        <w:numPr>
          <w:ilvl w:val="0"/>
          <w:numId w:val="0"/>
        </w:numPr>
        <w:rPr>
          <w:b w:val="0"/>
          <w:bCs w:val="0"/>
        </w:rPr>
      </w:pPr>
      <w:r>
        <w:rPr>
          <w:b w:val="0"/>
          <w:bCs w:val="0"/>
        </w:rPr>
        <w:t>The multiple</w:t>
      </w:r>
      <w:r w:rsidRPr="00294608">
        <w:rPr>
          <w:b w:val="0"/>
          <w:bCs w:val="0"/>
        </w:rPr>
        <w:t xml:space="preserve"> CSI-RS resources in the CMR</w:t>
      </w:r>
      <w:r>
        <w:rPr>
          <w:b w:val="0"/>
          <w:bCs w:val="0"/>
        </w:rPr>
        <w:t xml:space="preserve"> can be configured with either intra-slot or inter-slot multiplexing</w:t>
      </w:r>
      <w:r w:rsidRPr="00294608">
        <w:rPr>
          <w:b w:val="0"/>
          <w:bCs w:val="0"/>
        </w:rPr>
        <w:t xml:space="preserve">. </w:t>
      </w:r>
      <w:r>
        <w:rPr>
          <w:b w:val="0"/>
          <w:bCs w:val="0"/>
        </w:rPr>
        <w:t>For intra-slot multiplexing, each CSI-RS resource would be configured with a distinct value for the first OFDM symbol in time domain.</w:t>
      </w:r>
      <w:r w:rsidRPr="00294608">
        <w:rPr>
          <w:b w:val="0"/>
          <w:bCs w:val="0"/>
        </w:rPr>
        <w:t xml:space="preserve"> One example is shown </w:t>
      </w:r>
      <w:r>
        <w:rPr>
          <w:b w:val="0"/>
          <w:bCs w:val="0"/>
        </w:rPr>
        <w:t>in</w:t>
      </w:r>
      <w:r w:rsidRPr="00AF096F">
        <w:rPr>
          <w:b w:val="0"/>
          <w:bCs w:val="0"/>
        </w:rPr>
        <w:t xml:space="preserve"> </w:t>
      </w:r>
      <w:r w:rsidRPr="00AF096F">
        <w:rPr>
          <w:b w:val="0"/>
          <w:bCs w:val="0"/>
        </w:rPr>
        <w:fldChar w:fldCharType="begin"/>
      </w:r>
      <w:r w:rsidRPr="00AF096F">
        <w:rPr>
          <w:b w:val="0"/>
          <w:bCs w:val="0"/>
        </w:rPr>
        <w:instrText xml:space="preserve"> REF _Ref158318784 \h  \* MERGEFORMAT </w:instrText>
      </w:r>
      <w:r w:rsidRPr="00AF096F">
        <w:rPr>
          <w:b w:val="0"/>
          <w:bCs w:val="0"/>
        </w:rPr>
      </w:r>
      <w:r w:rsidRPr="00AF096F">
        <w:rPr>
          <w:b w:val="0"/>
          <w:bCs w:val="0"/>
        </w:rPr>
        <w:fldChar w:fldCharType="separate"/>
      </w:r>
      <w:r w:rsidRPr="00AF096F">
        <w:rPr>
          <w:b w:val="0"/>
          <w:bCs w:val="0"/>
        </w:rPr>
        <w:t xml:space="preserve">Figure </w:t>
      </w:r>
      <w:r w:rsidRPr="00AF096F">
        <w:rPr>
          <w:b w:val="0"/>
          <w:bCs w:val="0"/>
          <w:noProof/>
        </w:rPr>
        <w:t>1</w:t>
      </w:r>
      <w:r w:rsidRPr="00AF096F">
        <w:rPr>
          <w:b w:val="0"/>
          <w:bCs w:val="0"/>
        </w:rPr>
        <w:fldChar w:fldCharType="end"/>
      </w:r>
      <w:r w:rsidRPr="00AF096F">
        <w:rPr>
          <w:b w:val="0"/>
          <w:bCs w:val="0"/>
        </w:rPr>
        <w:t xml:space="preserve"> for</w:t>
      </w:r>
      <w:r w:rsidRPr="00294608">
        <w:rPr>
          <w:b w:val="0"/>
          <w:bCs w:val="0"/>
        </w:rPr>
        <w:t xml:space="preserve"> the time</w:t>
      </w:r>
      <w:r w:rsidR="008C2555">
        <w:rPr>
          <w:b w:val="0"/>
          <w:bCs w:val="0"/>
        </w:rPr>
        <w:t>/</w:t>
      </w:r>
      <w:r w:rsidRPr="00294608">
        <w:rPr>
          <w:b w:val="0"/>
          <w:bCs w:val="0"/>
        </w:rPr>
        <w:t xml:space="preserve">frequency resources of </w:t>
      </w:r>
      <w:r>
        <w:rPr>
          <w:b w:val="0"/>
          <w:bCs w:val="0"/>
        </w:rPr>
        <w:t xml:space="preserve">two </w:t>
      </w:r>
      <w:r w:rsidRPr="00294608">
        <w:rPr>
          <w:b w:val="0"/>
          <w:bCs w:val="0"/>
        </w:rPr>
        <w:t>CSI-RS</w:t>
      </w:r>
      <w:r>
        <w:rPr>
          <w:b w:val="0"/>
          <w:bCs w:val="0"/>
        </w:rPr>
        <w:t xml:space="preserve"> resources</w:t>
      </w:r>
      <w:r w:rsidRPr="00294608">
        <w:rPr>
          <w:b w:val="0"/>
          <w:bCs w:val="0"/>
        </w:rPr>
        <w:t xml:space="preserve"> </w:t>
      </w:r>
      <w:r>
        <w:rPr>
          <w:b w:val="0"/>
          <w:bCs w:val="0"/>
        </w:rPr>
        <w:t>comprising</w:t>
      </w:r>
      <w:r w:rsidRPr="00294608">
        <w:rPr>
          <w:b w:val="0"/>
          <w:bCs w:val="0"/>
        </w:rPr>
        <w:t xml:space="preserve"> </w:t>
      </w:r>
      <w:r>
        <w:rPr>
          <w:b w:val="0"/>
          <w:bCs w:val="0"/>
        </w:rPr>
        <w:t>32</w:t>
      </w:r>
      <w:r w:rsidRPr="00294608">
        <w:rPr>
          <w:b w:val="0"/>
          <w:bCs w:val="0"/>
        </w:rPr>
        <w:t xml:space="preserve"> ports</w:t>
      </w:r>
      <w:r>
        <w:rPr>
          <w:b w:val="0"/>
          <w:bCs w:val="0"/>
        </w:rPr>
        <w:t xml:space="preserve"> each with intra-slot multiplexing</w:t>
      </w:r>
      <w:r w:rsidRPr="00294608">
        <w:rPr>
          <w:b w:val="0"/>
          <w:bCs w:val="0"/>
        </w:rPr>
        <w:t xml:space="preserve">. </w:t>
      </w:r>
      <w:r>
        <w:rPr>
          <w:b w:val="0"/>
          <w:bCs w:val="0"/>
        </w:rPr>
        <w:t>It is clear that</w:t>
      </w:r>
      <w:r w:rsidR="008C2555">
        <w:rPr>
          <w:b w:val="0"/>
          <w:bCs w:val="0"/>
        </w:rPr>
        <w:t xml:space="preserve"> in case of</w:t>
      </w:r>
      <w:r>
        <w:rPr>
          <w:b w:val="0"/>
          <w:bCs w:val="0"/>
        </w:rPr>
        <w:t xml:space="preserve"> more than two configured CSI-RS resources, RE availability is an issue within the same RB, and moreover, it is beneficial to relax the requirement of the UE to receive up to four CSI-RS resources over the same slot. Given that, inter-slot multiplexing of the CSI-RS resources, e.g., over consecutive slots, needs to be supported. Further details are FFS</w:t>
      </w:r>
      <w:r w:rsidRPr="00294608">
        <w:rPr>
          <w:b w:val="0"/>
          <w:bCs w:val="0"/>
        </w:rPr>
        <w:t>.</w:t>
      </w:r>
    </w:p>
    <w:p w14:paraId="544EB949" w14:textId="77777777" w:rsidR="00990FDE" w:rsidRDefault="00990FDE" w:rsidP="00990FDE">
      <w:pPr>
        <w:pStyle w:val="Proposal"/>
      </w:pPr>
      <w:r w:rsidRPr="00294608">
        <w:t xml:space="preserve">Support </w:t>
      </w:r>
      <w:r>
        <w:t>intra-slot and inter-slot multiplexing of the up to four</w:t>
      </w:r>
      <w:r w:rsidRPr="00294608">
        <w:t xml:space="preserve"> CSI-RS resources </w:t>
      </w:r>
      <w:r>
        <w:t>for &gt; 32 port CSI reporting</w:t>
      </w:r>
    </w:p>
    <w:p w14:paraId="328EC32D" w14:textId="77777777" w:rsidR="00D635F5" w:rsidRDefault="00D635F5" w:rsidP="00D635F5">
      <w:pPr>
        <w:pStyle w:val="Proposal"/>
        <w:numPr>
          <w:ilvl w:val="0"/>
          <w:numId w:val="0"/>
        </w:numPr>
        <w:rPr>
          <w:b w:val="0"/>
          <w:bCs w:val="0"/>
        </w:rPr>
      </w:pPr>
      <w:r>
        <w:rPr>
          <w:b w:val="0"/>
          <w:bCs w:val="0"/>
        </w:rPr>
        <w:t xml:space="preserve">One other important question is the CSI-RS port mapping over the antenna layout. For a given antenna panel, assume the panel comprises multiple sub-panels, each corresponding to a distinct CSI-RS resource as shown in </w:t>
      </w:r>
      <w:r>
        <w:rPr>
          <w:b w:val="0"/>
          <w:bCs w:val="0"/>
        </w:rPr>
        <w:fldChar w:fldCharType="begin"/>
      </w:r>
      <w:r>
        <w:rPr>
          <w:b w:val="0"/>
          <w:bCs w:val="0"/>
        </w:rPr>
        <w:instrText xml:space="preserve"> REF _Ref158322871 \h </w:instrText>
      </w:r>
      <w:r>
        <w:rPr>
          <w:b w:val="0"/>
          <w:bCs w:val="0"/>
        </w:rPr>
      </w:r>
      <w:r>
        <w:rPr>
          <w:b w:val="0"/>
          <w:bCs w:val="0"/>
        </w:rPr>
        <w:fldChar w:fldCharType="separate"/>
      </w:r>
      <w:r w:rsidRPr="00AF096F">
        <w:rPr>
          <w:b w:val="0"/>
          <w:bCs w:val="0"/>
        </w:rPr>
        <w:t xml:space="preserve">Figure </w:t>
      </w:r>
      <w:r>
        <w:rPr>
          <w:b w:val="0"/>
          <w:bCs w:val="0"/>
          <w:noProof/>
        </w:rPr>
        <w:t>2</w:t>
      </w:r>
      <w:r>
        <w:rPr>
          <w:b w:val="0"/>
          <w:bCs w:val="0"/>
        </w:rPr>
        <w:fldChar w:fldCharType="end"/>
      </w:r>
      <w:r>
        <w:rPr>
          <w:b w:val="0"/>
          <w:bCs w:val="0"/>
        </w:rPr>
        <w:t xml:space="preserve">, where we assume the layout of all sub-panels is symmetric. Assuming the </w:t>
      </w:r>
      <w:r w:rsidRPr="008411DC">
        <w:rPr>
          <w:b w:val="0"/>
          <w:bCs w:val="0"/>
        </w:rPr>
        <w:t>(</w:t>
      </w:r>
      <w:r>
        <w:rPr>
          <w:b w:val="0"/>
          <w:bCs w:val="0"/>
        </w:rPr>
        <w:t>8</w:t>
      </w:r>
      <w:r w:rsidRPr="008411DC">
        <w:rPr>
          <w:b w:val="0"/>
          <w:bCs w:val="0"/>
        </w:rPr>
        <w:t>,</w:t>
      </w:r>
      <w:r>
        <w:rPr>
          <w:b w:val="0"/>
          <w:bCs w:val="0"/>
        </w:rPr>
        <w:t>8</w:t>
      </w:r>
      <w:r w:rsidRPr="008411DC">
        <w:rPr>
          <w:b w:val="0"/>
          <w:bCs w:val="0"/>
        </w:rPr>
        <w:t xml:space="preserve">) </w:t>
      </w:r>
      <w:r>
        <w:rPr>
          <w:b w:val="0"/>
          <w:bCs w:val="0"/>
        </w:rPr>
        <w:t xml:space="preserve">cross-polarized antenna </w:t>
      </w:r>
      <w:r w:rsidRPr="008411DC">
        <w:rPr>
          <w:b w:val="0"/>
          <w:bCs w:val="0"/>
        </w:rPr>
        <w:t>layout</w:t>
      </w:r>
      <w:r>
        <w:rPr>
          <w:b w:val="0"/>
          <w:bCs w:val="0"/>
        </w:rPr>
        <w:t xml:space="preserve"> provided in </w:t>
      </w:r>
      <w:r>
        <w:rPr>
          <w:b w:val="0"/>
          <w:bCs w:val="0"/>
        </w:rPr>
        <w:fldChar w:fldCharType="begin"/>
      </w:r>
      <w:r>
        <w:rPr>
          <w:b w:val="0"/>
          <w:bCs w:val="0"/>
        </w:rPr>
        <w:instrText xml:space="preserve"> REF _Ref158322871 \h </w:instrText>
      </w:r>
      <w:r>
        <w:rPr>
          <w:b w:val="0"/>
          <w:bCs w:val="0"/>
        </w:rPr>
      </w:r>
      <w:r>
        <w:rPr>
          <w:b w:val="0"/>
          <w:bCs w:val="0"/>
        </w:rPr>
        <w:fldChar w:fldCharType="separate"/>
      </w:r>
      <w:r w:rsidRPr="00AF096F">
        <w:rPr>
          <w:b w:val="0"/>
          <w:bCs w:val="0"/>
        </w:rPr>
        <w:t xml:space="preserve">Figure </w:t>
      </w:r>
      <w:r>
        <w:rPr>
          <w:b w:val="0"/>
          <w:bCs w:val="0"/>
          <w:noProof/>
        </w:rPr>
        <w:t>2</w:t>
      </w:r>
      <w:r>
        <w:rPr>
          <w:b w:val="0"/>
          <w:bCs w:val="0"/>
        </w:rPr>
        <w:fldChar w:fldCharType="end"/>
      </w:r>
      <w:r>
        <w:rPr>
          <w:b w:val="0"/>
          <w:bCs w:val="0"/>
        </w:rPr>
        <w:t>,</w:t>
      </w:r>
      <w:r w:rsidRPr="008411DC">
        <w:rPr>
          <w:b w:val="0"/>
          <w:bCs w:val="0"/>
        </w:rPr>
        <w:t xml:space="preserve"> </w:t>
      </w:r>
      <w:r>
        <w:rPr>
          <w:b w:val="0"/>
          <w:bCs w:val="0"/>
        </w:rPr>
        <w:t xml:space="preserve">the CSI-RS port mapping </w:t>
      </w:r>
      <w:r w:rsidRPr="008411DC">
        <w:rPr>
          <w:b w:val="0"/>
          <w:bCs w:val="0"/>
        </w:rPr>
        <w:t xml:space="preserve">may correspond to four </w:t>
      </w:r>
      <w:r>
        <w:rPr>
          <w:b w:val="0"/>
          <w:bCs w:val="0"/>
        </w:rPr>
        <w:t xml:space="preserve">square-shaped </w:t>
      </w:r>
      <w:r w:rsidRPr="008411DC">
        <w:rPr>
          <w:b w:val="0"/>
          <w:bCs w:val="0"/>
        </w:rPr>
        <w:t>concatenated (</w:t>
      </w:r>
      <w:r>
        <w:rPr>
          <w:b w:val="0"/>
          <w:bCs w:val="0"/>
        </w:rPr>
        <w:t>4</w:t>
      </w:r>
      <w:r w:rsidRPr="008411DC">
        <w:rPr>
          <w:b w:val="0"/>
          <w:bCs w:val="0"/>
        </w:rPr>
        <w:t>,</w:t>
      </w:r>
      <w:r>
        <w:rPr>
          <w:b w:val="0"/>
          <w:bCs w:val="0"/>
        </w:rPr>
        <w:t>4</w:t>
      </w:r>
      <w:r w:rsidRPr="008411DC">
        <w:rPr>
          <w:b w:val="0"/>
          <w:bCs w:val="0"/>
        </w:rPr>
        <w:t>) layouts over four CSI-RS resources</w:t>
      </w:r>
      <w:r>
        <w:rPr>
          <w:b w:val="0"/>
          <w:bCs w:val="0"/>
        </w:rPr>
        <w:t xml:space="preserve"> (Port Layout 1), or alternatively four horizontally concatenated (8,2) layouts over the four CSI-RS resources (Port Layout 2)</w:t>
      </w:r>
      <w:r w:rsidRPr="008411DC">
        <w:rPr>
          <w:b w:val="0"/>
          <w:bCs w:val="0"/>
        </w:rPr>
        <w:t>.</w:t>
      </w:r>
      <w:r>
        <w:rPr>
          <w:b w:val="0"/>
          <w:bCs w:val="0"/>
        </w:rPr>
        <w:t xml:space="preserve"> In our understanding, Port Layout 2 mapping is compliant to legacy mapping, however </w:t>
      </w:r>
      <w:r>
        <w:rPr>
          <w:b w:val="0"/>
          <w:bCs w:val="0"/>
        </w:rPr>
        <w:lastRenderedPageBreak/>
        <w:t xml:space="preserve">Port Layout 1 provides more flexibility, with respect to the supported layout geometry, in case a subset of the CSI-RS resources are configured/selected for CSI reporting. Given that, further </w:t>
      </w:r>
      <w:r w:rsidRPr="008411DC">
        <w:rPr>
          <w:b w:val="0"/>
          <w:bCs w:val="0"/>
        </w:rPr>
        <w:t xml:space="preserve">discussion on the </w:t>
      </w:r>
      <w:r>
        <w:rPr>
          <w:b w:val="0"/>
          <w:bCs w:val="0"/>
        </w:rPr>
        <w:t xml:space="preserve">port mapping of the </w:t>
      </w:r>
      <w:r w:rsidRPr="008411DC">
        <w:rPr>
          <w:b w:val="0"/>
          <w:bCs w:val="0"/>
        </w:rPr>
        <w:t xml:space="preserve">CSI-RS </w:t>
      </w:r>
      <w:r>
        <w:rPr>
          <w:b w:val="0"/>
          <w:bCs w:val="0"/>
        </w:rPr>
        <w:t xml:space="preserve">ports corresponding to the up to four </w:t>
      </w:r>
      <w:r w:rsidRPr="008411DC">
        <w:rPr>
          <w:b w:val="0"/>
          <w:bCs w:val="0"/>
        </w:rPr>
        <w:t>resources</w:t>
      </w:r>
      <w:r>
        <w:rPr>
          <w:b w:val="0"/>
          <w:bCs w:val="0"/>
        </w:rPr>
        <w:t xml:space="preserve"> is needed. </w:t>
      </w:r>
    </w:p>
    <w:p w14:paraId="29E25869" w14:textId="77777777" w:rsidR="00D635F5" w:rsidRDefault="00D635F5" w:rsidP="00D635F5">
      <w:pPr>
        <w:pStyle w:val="Proposal"/>
      </w:pPr>
      <w:r w:rsidRPr="00294608">
        <w:t>S</w:t>
      </w:r>
      <w:r>
        <w:t>tudy the port mapping of the CSI-RS ports corresponding to the configured CSI-RS resources for &gt; 32 port CSI reporting</w:t>
      </w:r>
    </w:p>
    <w:p w14:paraId="4AE718CC" w14:textId="77777777" w:rsidR="008C2555" w:rsidRPr="008C2555" w:rsidRDefault="008C2555" w:rsidP="008C2555">
      <w:pPr>
        <w:pStyle w:val="Proposal"/>
        <w:numPr>
          <w:ilvl w:val="0"/>
          <w:numId w:val="0"/>
        </w:numPr>
        <w:rPr>
          <w:sz w:val="2"/>
          <w:szCs w:val="2"/>
        </w:rPr>
      </w:pPr>
    </w:p>
    <w:p w14:paraId="31D9C9D1" w14:textId="67FABA28" w:rsidR="00990FDE" w:rsidRDefault="006D0654" w:rsidP="00990FDE">
      <w:pPr>
        <w:pStyle w:val="Proposal"/>
        <w:numPr>
          <w:ilvl w:val="0"/>
          <w:numId w:val="0"/>
        </w:numPr>
        <w:spacing w:line="257" w:lineRule="auto"/>
        <w:jc w:val="center"/>
        <w:rPr>
          <w:rFonts w:cs="Times"/>
        </w:rPr>
      </w:pPr>
      <w:r>
        <w:object w:dxaOrig="5304" w:dyaOrig="6303" w14:anchorId="45FEC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84pt" o:ole="">
            <v:imagedata r:id="rId8" o:title=""/>
          </v:shape>
          <o:OLEObject Type="Embed" ProgID="Visio.Drawing.11" ShapeID="_x0000_i1025" DrawAspect="Content" ObjectID="_1769609731" r:id="rId9"/>
        </w:object>
      </w:r>
    </w:p>
    <w:p w14:paraId="0B2031D1" w14:textId="785C9701" w:rsidR="00990FDE" w:rsidRDefault="00990FDE" w:rsidP="00990FDE">
      <w:pPr>
        <w:pStyle w:val="Proposal"/>
        <w:numPr>
          <w:ilvl w:val="0"/>
          <w:numId w:val="0"/>
        </w:numPr>
        <w:ind w:left="1304"/>
        <w:rPr>
          <w:b w:val="0"/>
          <w:bCs w:val="0"/>
        </w:rPr>
      </w:pPr>
      <w:bookmarkStart w:id="5" w:name="_Ref158318784"/>
      <w:r w:rsidRPr="003824D9">
        <w:rPr>
          <w:b w:val="0"/>
          <w:bCs w:val="0"/>
        </w:rPr>
        <w:t xml:space="preserve">Figure </w:t>
      </w:r>
      <w:r w:rsidRPr="003824D9">
        <w:rPr>
          <w:b w:val="0"/>
          <w:bCs w:val="0"/>
        </w:rPr>
        <w:fldChar w:fldCharType="begin"/>
      </w:r>
      <w:r w:rsidRPr="003824D9">
        <w:rPr>
          <w:b w:val="0"/>
          <w:bCs w:val="0"/>
        </w:rPr>
        <w:instrText xml:space="preserve"> SEQ Figure \* ARABIC </w:instrText>
      </w:r>
      <w:r w:rsidRPr="003824D9">
        <w:rPr>
          <w:b w:val="0"/>
          <w:bCs w:val="0"/>
        </w:rPr>
        <w:fldChar w:fldCharType="separate"/>
      </w:r>
      <w:r w:rsidRPr="003824D9">
        <w:rPr>
          <w:b w:val="0"/>
          <w:bCs w:val="0"/>
          <w:noProof/>
        </w:rPr>
        <w:t>1</w:t>
      </w:r>
      <w:r w:rsidRPr="003824D9">
        <w:rPr>
          <w:b w:val="0"/>
          <w:bCs w:val="0"/>
        </w:rPr>
        <w:fldChar w:fldCharType="end"/>
      </w:r>
      <w:bookmarkEnd w:id="5"/>
      <w:r w:rsidRPr="003824D9">
        <w:rPr>
          <w:b w:val="0"/>
          <w:bCs w:val="0"/>
          <w:lang w:eastAsia="zh-CN"/>
        </w:rPr>
        <w:t xml:space="preserve">: </w:t>
      </w:r>
      <w:r w:rsidRPr="003824D9">
        <w:rPr>
          <w:b w:val="0"/>
          <w:bCs w:val="0"/>
        </w:rPr>
        <w:t>Example of two 32</w:t>
      </w:r>
      <w:r w:rsidR="008C2555">
        <w:rPr>
          <w:b w:val="0"/>
          <w:bCs w:val="0"/>
        </w:rPr>
        <w:t>-</w:t>
      </w:r>
      <w:r w:rsidRPr="003824D9">
        <w:rPr>
          <w:b w:val="0"/>
          <w:bCs w:val="0"/>
        </w:rPr>
        <w:t>port CSI-RS resources with intra-slot multiplexing</w:t>
      </w:r>
    </w:p>
    <w:p w14:paraId="7019124E" w14:textId="77777777" w:rsidR="00E85AC3" w:rsidRPr="003824D9" w:rsidRDefault="00E85AC3" w:rsidP="00990FDE">
      <w:pPr>
        <w:pStyle w:val="Proposal"/>
        <w:numPr>
          <w:ilvl w:val="0"/>
          <w:numId w:val="0"/>
        </w:numPr>
        <w:ind w:left="1304"/>
        <w:rPr>
          <w:b w:val="0"/>
          <w:bCs w:val="0"/>
        </w:rPr>
      </w:pPr>
    </w:p>
    <w:p w14:paraId="25F8B940" w14:textId="77777777" w:rsidR="00E85AC3" w:rsidRDefault="00E85AC3" w:rsidP="008C2555">
      <w:pPr>
        <w:pStyle w:val="Proposal"/>
        <w:numPr>
          <w:ilvl w:val="0"/>
          <w:numId w:val="0"/>
        </w:numPr>
        <w:jc w:val="center"/>
        <w:rPr>
          <w:b w:val="0"/>
          <w:bCs w:val="0"/>
        </w:rPr>
      </w:pPr>
      <w:r w:rsidRPr="009E0818">
        <w:rPr>
          <w:b w:val="0"/>
          <w:bCs w:val="0"/>
          <w:noProof/>
        </w:rPr>
        <w:drawing>
          <wp:inline distT="0" distB="0" distL="0" distR="0" wp14:anchorId="398ECF12" wp14:editId="0A797D57">
            <wp:extent cx="5343953" cy="263144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68552" cy="2643553"/>
                    </a:xfrm>
                    <a:prstGeom prst="rect">
                      <a:avLst/>
                    </a:prstGeom>
                  </pic:spPr>
                </pic:pic>
              </a:graphicData>
            </a:graphic>
          </wp:inline>
        </w:drawing>
      </w:r>
    </w:p>
    <w:p w14:paraId="51E782B9" w14:textId="64B5AC49" w:rsidR="00E85AC3" w:rsidRPr="00E363E0" w:rsidRDefault="00E85AC3" w:rsidP="00E85AC3">
      <w:pPr>
        <w:pStyle w:val="Caption"/>
        <w:rPr>
          <w:rFonts w:cs="Times"/>
          <w:b w:val="0"/>
          <w:bCs w:val="0"/>
        </w:rPr>
      </w:pPr>
      <w:bookmarkStart w:id="6" w:name="_Ref158322871"/>
      <w:bookmarkStart w:id="7" w:name="_Hlk158336642"/>
      <w:r w:rsidRPr="00AF096F">
        <w:rPr>
          <w:b w:val="0"/>
          <w:bCs w:val="0"/>
        </w:rPr>
        <w:t xml:space="preserve">Figure </w:t>
      </w:r>
      <w:r w:rsidRPr="00AF096F">
        <w:rPr>
          <w:b w:val="0"/>
          <w:bCs w:val="0"/>
        </w:rPr>
        <w:fldChar w:fldCharType="begin"/>
      </w:r>
      <w:r w:rsidRPr="00AF096F">
        <w:rPr>
          <w:b w:val="0"/>
          <w:bCs w:val="0"/>
        </w:rPr>
        <w:instrText xml:space="preserve"> SEQ Figure \* ARABIC </w:instrText>
      </w:r>
      <w:r w:rsidRPr="00AF096F">
        <w:rPr>
          <w:b w:val="0"/>
          <w:bCs w:val="0"/>
        </w:rPr>
        <w:fldChar w:fldCharType="separate"/>
      </w:r>
      <w:r>
        <w:rPr>
          <w:b w:val="0"/>
          <w:bCs w:val="0"/>
          <w:noProof/>
        </w:rPr>
        <w:t>2</w:t>
      </w:r>
      <w:r w:rsidRPr="00AF096F">
        <w:rPr>
          <w:b w:val="0"/>
          <w:bCs w:val="0"/>
        </w:rPr>
        <w:fldChar w:fldCharType="end"/>
      </w:r>
      <w:bookmarkEnd w:id="6"/>
      <w:r w:rsidRPr="00AF096F">
        <w:rPr>
          <w:b w:val="0"/>
          <w:bCs w:val="0"/>
          <w:lang w:eastAsia="zh-CN"/>
        </w:rPr>
        <w:t xml:space="preserve">: </w:t>
      </w:r>
      <w:r w:rsidRPr="00AF096F">
        <w:rPr>
          <w:rFonts w:cs="Times"/>
          <w:b w:val="0"/>
          <w:bCs w:val="0"/>
        </w:rPr>
        <w:t xml:space="preserve">Example of </w:t>
      </w:r>
      <w:r>
        <w:rPr>
          <w:rFonts w:cs="Times"/>
          <w:b w:val="0"/>
          <w:bCs w:val="0"/>
        </w:rPr>
        <w:t>two port layouts</w:t>
      </w:r>
      <w:r w:rsidR="008C2555">
        <w:rPr>
          <w:rFonts w:cs="Times"/>
          <w:b w:val="0"/>
          <w:bCs w:val="0"/>
        </w:rPr>
        <w:t xml:space="preserve"> of</w:t>
      </w:r>
      <w:r>
        <w:rPr>
          <w:rFonts w:cs="Times"/>
          <w:b w:val="0"/>
          <w:bCs w:val="0"/>
        </w:rPr>
        <w:t xml:space="preserve"> 32</w:t>
      </w:r>
      <w:r w:rsidR="008C2555">
        <w:rPr>
          <w:rFonts w:cs="Times"/>
          <w:b w:val="0"/>
          <w:bCs w:val="0"/>
        </w:rPr>
        <w:t>-</w:t>
      </w:r>
      <w:r>
        <w:rPr>
          <w:rFonts w:cs="Times"/>
          <w:b w:val="0"/>
          <w:bCs w:val="0"/>
        </w:rPr>
        <w:t xml:space="preserve">port </w:t>
      </w:r>
      <w:r w:rsidRPr="00AF096F">
        <w:rPr>
          <w:rFonts w:cs="Times"/>
          <w:b w:val="0"/>
          <w:bCs w:val="0"/>
        </w:rPr>
        <w:t>CSI-RS</w:t>
      </w:r>
      <w:r>
        <w:rPr>
          <w:rFonts w:cs="Times"/>
          <w:b w:val="0"/>
          <w:bCs w:val="0"/>
        </w:rPr>
        <w:t xml:space="preserve"> resources with intra-slot multiplexing</w:t>
      </w:r>
    </w:p>
    <w:bookmarkEnd w:id="7"/>
    <w:p w14:paraId="01C68E4E" w14:textId="77777777" w:rsidR="00990FDE" w:rsidRPr="009337B1" w:rsidRDefault="00990FDE" w:rsidP="009337B1">
      <w:pPr>
        <w:pStyle w:val="Heading2"/>
        <w:rPr>
          <w:sz w:val="24"/>
          <w:szCs w:val="28"/>
        </w:rPr>
      </w:pPr>
      <w:r w:rsidRPr="009337B1">
        <w:rPr>
          <w:sz w:val="24"/>
          <w:szCs w:val="28"/>
        </w:rPr>
        <w:lastRenderedPageBreak/>
        <w:t>CSI feedback format for &gt; 32 ports</w:t>
      </w:r>
    </w:p>
    <w:p w14:paraId="394DFC0F" w14:textId="77777777" w:rsidR="00990FDE" w:rsidRDefault="00990FDE" w:rsidP="00990FDE">
      <w:pPr>
        <w:pStyle w:val="Proposal"/>
        <w:numPr>
          <w:ilvl w:val="0"/>
          <w:numId w:val="0"/>
        </w:numPr>
        <w:rPr>
          <w:b w:val="0"/>
          <w:bCs w:val="0"/>
          <w:lang w:eastAsia="zh-CN"/>
        </w:rPr>
      </w:pPr>
      <w:r>
        <w:rPr>
          <w:b w:val="0"/>
          <w:bCs w:val="0"/>
          <w:lang w:eastAsia="zh-CN"/>
        </w:rPr>
        <w:t>Note that for</w:t>
      </w:r>
      <w:r w:rsidRPr="00B7635F">
        <w:rPr>
          <w:b w:val="0"/>
          <w:bCs w:val="0"/>
          <w:lang w:eastAsia="zh-CN"/>
        </w:rPr>
        <w:t xml:space="preserve"> antenna array</w:t>
      </w:r>
      <w:r>
        <w:rPr>
          <w:b w:val="0"/>
          <w:bCs w:val="0"/>
          <w:lang w:eastAsia="zh-CN"/>
        </w:rPr>
        <w:t>s</w:t>
      </w:r>
      <w:r w:rsidRPr="00B7635F">
        <w:rPr>
          <w:b w:val="0"/>
          <w:bCs w:val="0"/>
          <w:lang w:eastAsia="zh-CN"/>
        </w:rPr>
        <w:t xml:space="preserve"> with more than </w:t>
      </w:r>
      <w:r>
        <w:rPr>
          <w:b w:val="0"/>
          <w:bCs w:val="0"/>
          <w:lang w:eastAsia="zh-CN"/>
        </w:rPr>
        <w:t xml:space="preserve">32 </w:t>
      </w:r>
      <w:r w:rsidRPr="00B7635F">
        <w:rPr>
          <w:b w:val="0"/>
          <w:bCs w:val="0"/>
          <w:lang w:eastAsia="zh-CN"/>
        </w:rPr>
        <w:t>antenna ports,</w:t>
      </w:r>
      <w:r>
        <w:rPr>
          <w:b w:val="0"/>
          <w:bCs w:val="0"/>
          <w:lang w:eastAsia="zh-CN"/>
        </w:rPr>
        <w:t xml:space="preserve"> </w:t>
      </w:r>
      <w:r w:rsidRPr="00B7635F">
        <w:rPr>
          <w:b w:val="0"/>
          <w:bCs w:val="0"/>
          <w:lang w:eastAsia="zh-CN"/>
        </w:rPr>
        <w:t>finer beam</w:t>
      </w:r>
      <w:r>
        <w:rPr>
          <w:b w:val="0"/>
          <w:bCs w:val="0"/>
          <w:lang w:eastAsia="zh-CN"/>
        </w:rPr>
        <w:t>s</w:t>
      </w:r>
      <w:r w:rsidRPr="00B7635F">
        <w:rPr>
          <w:b w:val="0"/>
          <w:bCs w:val="0"/>
          <w:lang w:eastAsia="zh-CN"/>
        </w:rPr>
        <w:t xml:space="preserve"> </w:t>
      </w:r>
      <w:r>
        <w:rPr>
          <w:b w:val="0"/>
          <w:bCs w:val="0"/>
          <w:lang w:eastAsia="zh-CN"/>
        </w:rPr>
        <w:t xml:space="preserve">can </w:t>
      </w:r>
      <w:r w:rsidRPr="00B7635F">
        <w:rPr>
          <w:b w:val="0"/>
          <w:bCs w:val="0"/>
          <w:lang w:eastAsia="zh-CN"/>
        </w:rPr>
        <w:t>be generated</w:t>
      </w:r>
      <w:r>
        <w:rPr>
          <w:b w:val="0"/>
          <w:bCs w:val="0"/>
          <w:lang w:eastAsia="zh-CN"/>
        </w:rPr>
        <w:t xml:space="preserve"> that achieve higher beamforming gain, however this would shrink the</w:t>
      </w:r>
      <w:r w:rsidRPr="00B7635F">
        <w:rPr>
          <w:b w:val="0"/>
          <w:bCs w:val="0"/>
          <w:lang w:eastAsia="zh-CN"/>
        </w:rPr>
        <w:t xml:space="preserve"> </w:t>
      </w:r>
      <w:r>
        <w:rPr>
          <w:b w:val="0"/>
          <w:bCs w:val="0"/>
          <w:lang w:eastAsia="zh-CN"/>
        </w:rPr>
        <w:t xml:space="preserve">spatial </w:t>
      </w:r>
      <w:r w:rsidRPr="00B7635F">
        <w:rPr>
          <w:b w:val="0"/>
          <w:bCs w:val="0"/>
          <w:lang w:eastAsia="zh-CN"/>
        </w:rPr>
        <w:t xml:space="preserve">coverage </w:t>
      </w:r>
      <w:r>
        <w:rPr>
          <w:b w:val="0"/>
          <w:bCs w:val="0"/>
          <w:lang w:eastAsia="zh-CN"/>
        </w:rPr>
        <w:t>of</w:t>
      </w:r>
      <w:r w:rsidRPr="00B7635F">
        <w:rPr>
          <w:b w:val="0"/>
          <w:bCs w:val="0"/>
          <w:lang w:eastAsia="zh-CN"/>
        </w:rPr>
        <w:t xml:space="preserve"> each beam</w:t>
      </w:r>
      <w:r>
        <w:rPr>
          <w:b w:val="0"/>
          <w:bCs w:val="0"/>
          <w:lang w:eastAsia="zh-CN"/>
        </w:rPr>
        <w:t>. Therefore, the tradeoff between the system performance robustness and the system performance gain for such finer beams.</w:t>
      </w:r>
      <w:r w:rsidRPr="00B7635F">
        <w:rPr>
          <w:b w:val="0"/>
          <w:bCs w:val="0"/>
          <w:lang w:eastAsia="zh-CN"/>
        </w:rPr>
        <w:t xml:space="preserve"> </w:t>
      </w:r>
      <w:r>
        <w:rPr>
          <w:b w:val="0"/>
          <w:bCs w:val="0"/>
          <w:lang w:eastAsia="zh-CN"/>
        </w:rPr>
        <w:t xml:space="preserve">The robustness issue needs to be addressed to avoid coverage issues at moderate/high speed. </w:t>
      </w:r>
      <w:r w:rsidRPr="00B07CC8">
        <w:rPr>
          <w:b w:val="0"/>
          <w:bCs w:val="0"/>
        </w:rPr>
        <w:t>Note that at moderate/high speeds, the UE is expected to be configured with Type-I SP codebook, or Type-II Doppler codebook, subject to UE capability.</w:t>
      </w:r>
      <w:r>
        <w:t xml:space="preserve"> </w:t>
      </w:r>
      <w:r>
        <w:rPr>
          <w:b w:val="0"/>
          <w:bCs w:val="0"/>
          <w:lang w:eastAsia="zh-CN"/>
        </w:rPr>
        <w:t>Therefore, the support of &gt; 32 port CSI reporting for UEs with moderate/high speed needs to be further studied.</w:t>
      </w:r>
    </w:p>
    <w:p w14:paraId="7FCBAE5A" w14:textId="289F4FE0" w:rsidR="00990FDE" w:rsidRDefault="00990FDE" w:rsidP="00990FDE">
      <w:pPr>
        <w:pStyle w:val="Proposal"/>
      </w:pPr>
      <w:r>
        <w:t>Study whether &gt; 32 port CSI reporting is supported for Rel-18 Type-II Doppler codebook at moderate/high UE speed</w:t>
      </w:r>
      <w:r w:rsidR="008C2555">
        <w:t>s</w:t>
      </w:r>
    </w:p>
    <w:p w14:paraId="2484359A" w14:textId="3430B577" w:rsidR="00C8776E" w:rsidRDefault="00193F86" w:rsidP="00402111">
      <w:pPr>
        <w:rPr>
          <w:rFonts w:cs="Times"/>
        </w:rPr>
      </w:pPr>
      <w:r>
        <w:rPr>
          <w:rFonts w:cs="Times"/>
        </w:rPr>
        <w:t xml:space="preserve">During the Rel-17 evaluation for </w:t>
      </w:r>
      <w:proofErr w:type="spellStart"/>
      <w:r>
        <w:rPr>
          <w:rFonts w:cs="Times"/>
        </w:rPr>
        <w:t>eType</w:t>
      </w:r>
      <w:proofErr w:type="spellEnd"/>
      <w:r>
        <w:rPr>
          <w:rFonts w:cs="Times"/>
        </w:rPr>
        <w:t xml:space="preserve">-II PS codebook, it was observed that wideband CSI reporting suffices for </w:t>
      </w:r>
      <w:r w:rsidR="008C2555">
        <w:rPr>
          <w:rFonts w:cs="Times"/>
        </w:rPr>
        <w:t xml:space="preserve">antenna layouts with </w:t>
      </w:r>
      <w:r>
        <w:rPr>
          <w:rFonts w:cs="Times"/>
        </w:rPr>
        <w:t>&gt; 24 ports, and hence only one PMI coefficient</w:t>
      </w:r>
      <w:r w:rsidR="008C2555">
        <w:rPr>
          <w:rFonts w:cs="Times"/>
        </w:rPr>
        <w:t>/</w:t>
      </w:r>
      <w:r>
        <w:rPr>
          <w:rFonts w:cs="Times"/>
        </w:rPr>
        <w:t>port</w:t>
      </w:r>
      <w:r w:rsidR="008C2555">
        <w:rPr>
          <w:rFonts w:cs="Times"/>
        </w:rPr>
        <w:t>/</w:t>
      </w:r>
      <w:r>
        <w:rPr>
          <w:rFonts w:cs="Times"/>
        </w:rPr>
        <w:t xml:space="preserve">layer is reported. </w:t>
      </w:r>
      <w:r w:rsidR="008C2555">
        <w:rPr>
          <w:rFonts w:cs="Times"/>
        </w:rPr>
        <w:t>W</w:t>
      </w:r>
      <w:r>
        <w:rPr>
          <w:rFonts w:cs="Times"/>
        </w:rPr>
        <w:t>hether a similar behavior follows for &gt; 32 ports</w:t>
      </w:r>
      <w:r w:rsidR="008C2555">
        <w:rPr>
          <w:rFonts w:cs="Times"/>
        </w:rPr>
        <w:t xml:space="preserve"> for different codebook types</w:t>
      </w:r>
      <w:r>
        <w:rPr>
          <w:rFonts w:cs="Times"/>
        </w:rPr>
        <w:t xml:space="preserve"> needs to be evaluated. If so, the CSI feedback format for </w:t>
      </w:r>
      <w:r w:rsidR="00C8776E">
        <w:rPr>
          <w:rFonts w:cs="Times"/>
        </w:rPr>
        <w:t>&gt; 32 ports may be restricted to wideband PMI format, e.g., in Type-I codebook, or a fraction of non-zero frequency-domain basis vectors</w:t>
      </w:r>
      <w:r w:rsidR="008C2555">
        <w:rPr>
          <w:rFonts w:cs="Times"/>
        </w:rPr>
        <w:t xml:space="preserve">, </w:t>
      </w:r>
      <w:proofErr w:type="spellStart"/>
      <w:r w:rsidR="008C2555" w:rsidRPr="008C2555">
        <w:rPr>
          <w:rFonts w:cs="Times"/>
          <w:i/>
          <w:iCs w:val="0"/>
        </w:rPr>
        <w:t>p</w:t>
      </w:r>
      <w:r w:rsidR="008C2555" w:rsidRPr="008C2555">
        <w:rPr>
          <w:rFonts w:cs="Times"/>
          <w:i/>
          <w:iCs w:val="0"/>
          <w:vertAlign w:val="subscript"/>
        </w:rPr>
        <w:t>v</w:t>
      </w:r>
      <w:proofErr w:type="spellEnd"/>
      <w:r w:rsidR="008C2555">
        <w:rPr>
          <w:rFonts w:cs="Times"/>
        </w:rPr>
        <w:t>,</w:t>
      </w:r>
      <w:r w:rsidR="00C8776E">
        <w:rPr>
          <w:rFonts w:cs="Times"/>
        </w:rPr>
        <w:t xml:space="preserve"> takes on the smallest value, e.g., in </w:t>
      </w:r>
      <w:proofErr w:type="spellStart"/>
      <w:r w:rsidR="008C2555">
        <w:rPr>
          <w:rFonts w:cs="Times"/>
        </w:rPr>
        <w:t>e</w:t>
      </w:r>
      <w:r w:rsidR="00C8776E">
        <w:rPr>
          <w:rFonts w:cs="Times"/>
        </w:rPr>
        <w:t>Type</w:t>
      </w:r>
      <w:proofErr w:type="spellEnd"/>
      <w:r w:rsidR="00C8776E">
        <w:rPr>
          <w:rFonts w:cs="Times"/>
        </w:rPr>
        <w:t>-II codebook. These restrictions</w:t>
      </w:r>
      <w:r w:rsidR="008C2555">
        <w:rPr>
          <w:rFonts w:cs="Times"/>
        </w:rPr>
        <w:t xml:space="preserve"> lead to</w:t>
      </w:r>
      <w:r w:rsidR="00C8776E">
        <w:rPr>
          <w:rFonts w:cs="Times"/>
        </w:rPr>
        <w:t xml:space="preserve"> CSI feedback</w:t>
      </w:r>
      <w:r w:rsidR="008C2555">
        <w:rPr>
          <w:rFonts w:cs="Times"/>
        </w:rPr>
        <w:t xml:space="preserve"> overhead reduction</w:t>
      </w:r>
      <w:r w:rsidR="00C8776E">
        <w:rPr>
          <w:rFonts w:cs="Times"/>
        </w:rPr>
        <w:t>, which can help alleviate the additional payload incurred by the increase</w:t>
      </w:r>
      <w:r w:rsidR="008C2555">
        <w:rPr>
          <w:rFonts w:cs="Times"/>
        </w:rPr>
        <w:t>d</w:t>
      </w:r>
      <w:r w:rsidR="00C8776E">
        <w:rPr>
          <w:rFonts w:cs="Times"/>
        </w:rPr>
        <w:t xml:space="preserve"> number of CSI-RS ports. </w:t>
      </w:r>
    </w:p>
    <w:p w14:paraId="5806D762" w14:textId="2FA86123" w:rsidR="00C8776E" w:rsidRDefault="00C8776E" w:rsidP="00C8776E">
      <w:pPr>
        <w:pStyle w:val="Proposal"/>
      </w:pPr>
      <w:r>
        <w:t xml:space="preserve">Study whether </w:t>
      </w:r>
      <w:r w:rsidR="008409A9">
        <w:t xml:space="preserve">refined </w:t>
      </w:r>
      <w:r>
        <w:t>Type-I codebook for &gt; 32 ports is restricted to wideband PMI format</w:t>
      </w:r>
    </w:p>
    <w:p w14:paraId="0A3355AD" w14:textId="4BAE5A57" w:rsidR="00C8776E" w:rsidRDefault="00C8776E" w:rsidP="00C8776E">
      <w:pPr>
        <w:pStyle w:val="Proposal"/>
      </w:pPr>
      <w:r>
        <w:t xml:space="preserve">Study whether </w:t>
      </w:r>
      <w:r w:rsidR="008409A9">
        <w:t xml:space="preserve">refined </w:t>
      </w:r>
      <w:r>
        <w:t>Type-II codebook for &gt; 32 ports is restricted to smalle</w:t>
      </w:r>
      <w:r w:rsidR="00C01924">
        <w:t>r</w:t>
      </w:r>
      <w:r>
        <w:t xml:space="preserve"> configured</w:t>
      </w:r>
      <w:r w:rsidR="00C01924">
        <w:t xml:space="preserve"> </w:t>
      </w:r>
      <w:proofErr w:type="spellStart"/>
      <w:r w:rsidR="00C01924" w:rsidRPr="00C01924">
        <w:rPr>
          <w:i/>
          <w:iCs w:val="0"/>
        </w:rPr>
        <w:t>p</w:t>
      </w:r>
      <w:r w:rsidR="00C01924" w:rsidRPr="00C01924">
        <w:rPr>
          <w:i/>
          <w:iCs w:val="0"/>
          <w:vertAlign w:val="subscript"/>
        </w:rPr>
        <w:t>v</w:t>
      </w:r>
      <w:proofErr w:type="spellEnd"/>
      <w:r w:rsidR="00C01924">
        <w:t xml:space="preserve"> </w:t>
      </w:r>
      <w:r>
        <w:t>value(s)</w:t>
      </w:r>
      <w:r w:rsidR="00C01924">
        <w:t>, i.e., a smaller</w:t>
      </w:r>
      <w:r>
        <w:t xml:space="preserve"> fraction of </w:t>
      </w:r>
      <w:r w:rsidR="00C01924">
        <w:t>FD</w:t>
      </w:r>
      <w:r>
        <w:t xml:space="preserve"> basis indices</w:t>
      </w:r>
    </w:p>
    <w:p w14:paraId="38751C11" w14:textId="32AE6F2D" w:rsidR="00B71A0B" w:rsidRDefault="00B71A0B" w:rsidP="008409A9">
      <w:pPr>
        <w:rPr>
          <w:rFonts w:cs="Times"/>
        </w:rPr>
      </w:pPr>
      <w:r>
        <w:rPr>
          <w:rFonts w:cs="Times"/>
        </w:rPr>
        <w:t xml:space="preserve">One other design </w:t>
      </w:r>
      <w:r w:rsidR="008C2555">
        <w:rPr>
          <w:rFonts w:cs="Times"/>
        </w:rPr>
        <w:t>approach</w:t>
      </w:r>
      <w:r>
        <w:rPr>
          <w:rFonts w:cs="Times"/>
        </w:rPr>
        <w:t xml:space="preserve"> is exploit</w:t>
      </w:r>
      <w:r w:rsidR="008C2555">
        <w:rPr>
          <w:rFonts w:cs="Times"/>
        </w:rPr>
        <w:t>ing</w:t>
      </w:r>
      <w:r>
        <w:rPr>
          <w:rFonts w:cs="Times"/>
        </w:rPr>
        <w:t xml:space="preserve"> </w:t>
      </w:r>
      <w:r w:rsidR="004B5A42">
        <w:rPr>
          <w:rFonts w:cs="Times"/>
        </w:rPr>
        <w:t xml:space="preserve">the </w:t>
      </w:r>
      <w:r w:rsidR="008C2555">
        <w:rPr>
          <w:rFonts w:cs="Times"/>
        </w:rPr>
        <w:t xml:space="preserve">additional </w:t>
      </w:r>
      <w:r w:rsidR="004B5A42">
        <w:rPr>
          <w:rFonts w:cs="Times"/>
        </w:rPr>
        <w:t xml:space="preserve">antennas to achieve spatial selection diversity, i.e., </w:t>
      </w:r>
      <w:r w:rsidR="00EF0E4B">
        <w:rPr>
          <w:rFonts w:cs="Times"/>
        </w:rPr>
        <w:t xml:space="preserve">via UE-assisted </w:t>
      </w:r>
      <w:r w:rsidR="004B5A42">
        <w:rPr>
          <w:rFonts w:cs="Times"/>
        </w:rPr>
        <w:t>selecti</w:t>
      </w:r>
      <w:r w:rsidR="00EF0E4B">
        <w:rPr>
          <w:rFonts w:cs="Times"/>
        </w:rPr>
        <w:t>o</w:t>
      </w:r>
      <w:r w:rsidR="004B5A42">
        <w:rPr>
          <w:rFonts w:cs="Times"/>
        </w:rPr>
        <w:t>n</w:t>
      </w:r>
      <w:r w:rsidR="00EF0E4B">
        <w:rPr>
          <w:rFonts w:cs="Times"/>
        </w:rPr>
        <w:t xml:space="preserve"> of</w:t>
      </w:r>
      <w:r w:rsidR="004B5A42">
        <w:rPr>
          <w:rFonts w:cs="Times"/>
        </w:rPr>
        <w:t xml:space="preserve"> a subset of the &gt; 32 ports based on the </w:t>
      </w:r>
      <w:r w:rsidR="00EF0E4B">
        <w:rPr>
          <w:rFonts w:cs="Times"/>
        </w:rPr>
        <w:t xml:space="preserve">corresponding channel gain. In case the subset of antennas includes </w:t>
      </w:r>
      <w:r w:rsidR="00EF0E4B">
        <w:t>≤</w:t>
      </w:r>
      <w:r w:rsidR="00EF0E4B">
        <w:rPr>
          <w:rFonts w:cs="Times"/>
        </w:rPr>
        <w:t xml:space="preserve"> 32 ports</w:t>
      </w:r>
      <w:r w:rsidR="00681870">
        <w:rPr>
          <w:rFonts w:cs="Times"/>
        </w:rPr>
        <w:t xml:space="preserve">, and the subset of antennas form a uniform planar array, a legacy NR codebook </w:t>
      </w:r>
      <w:r w:rsidR="005D1B56">
        <w:rPr>
          <w:rFonts w:cs="Times"/>
        </w:rPr>
        <w:t xml:space="preserve">can be supported for the subset of the antennas. This approach can be viewed as a two-stage CSI feedback approach, </w:t>
      </w:r>
      <w:r w:rsidR="00E85AC3">
        <w:rPr>
          <w:rFonts w:cs="Times"/>
        </w:rPr>
        <w:t>with</w:t>
      </w:r>
      <w:r w:rsidR="005D1B56">
        <w:rPr>
          <w:rFonts w:cs="Times"/>
        </w:rPr>
        <w:t xml:space="preserve"> a </w:t>
      </w:r>
      <w:r w:rsidR="0021621E">
        <w:rPr>
          <w:rFonts w:cs="Times"/>
        </w:rPr>
        <w:t xml:space="preserve">UE-based </w:t>
      </w:r>
      <w:r w:rsidR="005D1B56">
        <w:rPr>
          <w:rFonts w:cs="Times"/>
        </w:rPr>
        <w:t>CSI-RS port</w:t>
      </w:r>
      <w:r w:rsidR="00E85AC3">
        <w:rPr>
          <w:rFonts w:cs="Times"/>
        </w:rPr>
        <w:t xml:space="preserve"> subset</w:t>
      </w:r>
      <w:r w:rsidR="005D1B56">
        <w:rPr>
          <w:rFonts w:cs="Times"/>
        </w:rPr>
        <w:t xml:space="preserve"> selection</w:t>
      </w:r>
      <w:r w:rsidR="0021621E">
        <w:rPr>
          <w:rFonts w:cs="Times"/>
        </w:rPr>
        <w:t xml:space="preserve"> stage, </w:t>
      </w:r>
      <w:r w:rsidR="00E85AC3">
        <w:rPr>
          <w:rFonts w:cs="Times"/>
        </w:rPr>
        <w:t>followed by</w:t>
      </w:r>
      <w:r w:rsidR="0021621E">
        <w:rPr>
          <w:rFonts w:cs="Times"/>
        </w:rPr>
        <w:t xml:space="preserve"> a codebook-based CSI feedback stage based on legacy codebook design, i.e., a legacy NR codebook</w:t>
      </w:r>
      <w:r w:rsidR="006F064E">
        <w:rPr>
          <w:rFonts w:cs="Times"/>
        </w:rPr>
        <w:t xml:space="preserve">. Further design details, </w:t>
      </w:r>
      <w:r w:rsidR="00E85AC3">
        <w:rPr>
          <w:rFonts w:cs="Times"/>
        </w:rPr>
        <w:t xml:space="preserve">e.g., </w:t>
      </w:r>
      <w:r w:rsidR="006F064E">
        <w:rPr>
          <w:rFonts w:cs="Times"/>
        </w:rPr>
        <w:t>CSI feedback and CSI-RS mapping</w:t>
      </w:r>
      <w:r w:rsidR="00E85AC3">
        <w:rPr>
          <w:rFonts w:cs="Times"/>
        </w:rPr>
        <w:t xml:space="preserve">, are </w:t>
      </w:r>
      <w:r w:rsidR="008C2555">
        <w:rPr>
          <w:rFonts w:cs="Times"/>
        </w:rPr>
        <w:t xml:space="preserve">left </w:t>
      </w:r>
      <w:r w:rsidR="00E85AC3">
        <w:rPr>
          <w:rFonts w:cs="Times"/>
        </w:rPr>
        <w:t>FFS</w:t>
      </w:r>
      <w:r w:rsidR="006F064E">
        <w:rPr>
          <w:rFonts w:cs="Times"/>
        </w:rPr>
        <w:t>.</w:t>
      </w:r>
    </w:p>
    <w:p w14:paraId="770ADB39" w14:textId="5EF3CB38" w:rsidR="006F064E" w:rsidRPr="00A324BD" w:rsidRDefault="006F064E" w:rsidP="006F064E">
      <w:pPr>
        <w:pStyle w:val="Proposal"/>
      </w:pPr>
      <w:r>
        <w:t xml:space="preserve">Study whether a two-stage CSI feedback for </w:t>
      </w:r>
      <w:r>
        <w:rPr>
          <w:rFonts w:eastAsiaTheme="minorEastAsia" w:cs="Times"/>
          <w:color w:val="000000" w:themeColor="text1"/>
        </w:rPr>
        <w:t xml:space="preserve">&gt; 32 ports is supported, where the first stage corresponds to CSI-RS port </w:t>
      </w:r>
      <w:r w:rsidR="00E85AC3">
        <w:rPr>
          <w:rFonts w:eastAsiaTheme="minorEastAsia" w:cs="Times"/>
          <w:color w:val="000000" w:themeColor="text1"/>
        </w:rPr>
        <w:t xml:space="preserve">subset </w:t>
      </w:r>
      <w:r>
        <w:rPr>
          <w:rFonts w:eastAsiaTheme="minorEastAsia" w:cs="Times"/>
          <w:color w:val="000000" w:themeColor="text1"/>
        </w:rPr>
        <w:t xml:space="preserve">selection of </w:t>
      </w:r>
      <w:r>
        <w:t>≤</w:t>
      </w:r>
      <w:r>
        <w:rPr>
          <w:rFonts w:cs="Times"/>
        </w:rPr>
        <w:t xml:space="preserve"> 32 ports</w:t>
      </w:r>
      <w:r>
        <w:rPr>
          <w:rFonts w:eastAsiaTheme="minorEastAsia" w:cs="Times"/>
          <w:color w:val="000000" w:themeColor="text1"/>
        </w:rPr>
        <w:t xml:space="preserve">, followed by a second stage corresponding to </w:t>
      </w:r>
      <w:r w:rsidR="00A324BD">
        <w:rPr>
          <w:rFonts w:eastAsiaTheme="minorEastAsia" w:cs="Times"/>
          <w:color w:val="000000" w:themeColor="text1"/>
        </w:rPr>
        <w:t>a legacy NR codebook</w:t>
      </w:r>
    </w:p>
    <w:p w14:paraId="24C62212" w14:textId="20B98062" w:rsidR="00A324BD" w:rsidRDefault="00A324BD" w:rsidP="00A324BD">
      <w:pPr>
        <w:pStyle w:val="Proposal"/>
        <w:numPr>
          <w:ilvl w:val="0"/>
          <w:numId w:val="55"/>
        </w:numPr>
      </w:pPr>
      <w:r>
        <w:t>FFS: Further design details</w:t>
      </w:r>
    </w:p>
    <w:p w14:paraId="3CDF67EB" w14:textId="5DDCB8E7" w:rsidR="00624AF0" w:rsidRDefault="00624AF0" w:rsidP="00624AF0">
      <w:pPr>
        <w:pStyle w:val="Proposal"/>
        <w:numPr>
          <w:ilvl w:val="0"/>
          <w:numId w:val="0"/>
        </w:numPr>
        <w:spacing w:line="257" w:lineRule="auto"/>
      </w:pPr>
      <w:r>
        <w:rPr>
          <w:b w:val="0"/>
          <w:bCs w:val="0"/>
        </w:rPr>
        <w:t xml:space="preserve">For legacy CSI reporting based on </w:t>
      </w:r>
      <w:r w:rsidRPr="0074228D">
        <w:rPr>
          <w:b w:val="0"/>
          <w:bCs w:val="0"/>
        </w:rPr>
        <w:t>Type</w:t>
      </w:r>
      <w:r w:rsidR="00C503EF">
        <w:rPr>
          <w:b w:val="0"/>
          <w:bCs w:val="0"/>
        </w:rPr>
        <w:t>-</w:t>
      </w:r>
      <w:r w:rsidRPr="0074228D">
        <w:rPr>
          <w:b w:val="0"/>
          <w:bCs w:val="0"/>
        </w:rPr>
        <w:t>I codebook</w:t>
      </w:r>
      <w:r>
        <w:rPr>
          <w:b w:val="0"/>
          <w:bCs w:val="0"/>
        </w:rPr>
        <w:t xml:space="preserve">, periodic CSI reporting, </w:t>
      </w:r>
      <w:r w:rsidRPr="00520FD7">
        <w:rPr>
          <w:b w:val="0"/>
          <w:bCs w:val="0"/>
        </w:rPr>
        <w:t>semi-persistent</w:t>
      </w:r>
      <w:r>
        <w:rPr>
          <w:b w:val="0"/>
          <w:bCs w:val="0"/>
        </w:rPr>
        <w:t xml:space="preserve"> CSI reporting on PUCCH, </w:t>
      </w:r>
      <w:r w:rsidRPr="00520FD7">
        <w:rPr>
          <w:b w:val="0"/>
          <w:bCs w:val="0"/>
        </w:rPr>
        <w:t>semi-persistent</w:t>
      </w:r>
      <w:r>
        <w:rPr>
          <w:b w:val="0"/>
          <w:bCs w:val="0"/>
        </w:rPr>
        <w:t xml:space="preserve"> CSI reporting on PUSCH and aperiodic CSI reporting can be supported to provide CSI </w:t>
      </w:r>
      <w:r w:rsidR="00C503EF">
        <w:rPr>
          <w:b w:val="0"/>
          <w:bCs w:val="0"/>
        </w:rPr>
        <w:t>over different uplink resources and with different triggering methods</w:t>
      </w:r>
      <w:r>
        <w:rPr>
          <w:b w:val="0"/>
          <w:bCs w:val="0"/>
        </w:rPr>
        <w:t>.</w:t>
      </w:r>
      <w:r w:rsidR="00C503EF">
        <w:rPr>
          <w:b w:val="0"/>
          <w:bCs w:val="0"/>
        </w:rPr>
        <w:t xml:space="preserve"> On the other hand, Type-II codebook type is supported with full feedback</w:t>
      </w:r>
      <w:r w:rsidR="008643B9">
        <w:rPr>
          <w:b w:val="0"/>
          <w:bCs w:val="0"/>
        </w:rPr>
        <w:t xml:space="preserve">, i.e., Part 1 and Part 2 CSI reporting, </w:t>
      </w:r>
      <w:r w:rsidR="00D0686D">
        <w:rPr>
          <w:b w:val="0"/>
          <w:bCs w:val="0"/>
        </w:rPr>
        <w:t xml:space="preserve">only </w:t>
      </w:r>
      <w:r w:rsidR="00C503EF">
        <w:rPr>
          <w:b w:val="0"/>
          <w:bCs w:val="0"/>
        </w:rPr>
        <w:t>over semi-p</w:t>
      </w:r>
      <w:r w:rsidR="008643B9">
        <w:rPr>
          <w:b w:val="0"/>
          <w:bCs w:val="0"/>
        </w:rPr>
        <w:t>ersistent</w:t>
      </w:r>
      <w:r w:rsidR="00C503EF">
        <w:rPr>
          <w:b w:val="0"/>
          <w:bCs w:val="0"/>
        </w:rPr>
        <w:t xml:space="preserve"> CSI reporting on</w:t>
      </w:r>
      <w:r w:rsidR="008643B9">
        <w:rPr>
          <w:b w:val="0"/>
          <w:bCs w:val="0"/>
        </w:rPr>
        <w:t xml:space="preserve"> PUSCH and aperiodic CSI reporting. Our preference is to </w:t>
      </w:r>
      <w:r w:rsidR="007873EA">
        <w:rPr>
          <w:b w:val="0"/>
          <w:bCs w:val="0"/>
        </w:rPr>
        <w:t>reuse legacy rules for the time-domain behavior of CSI reporting for &gt; 32 ports, as well as the supporting UL physical channels.</w:t>
      </w:r>
    </w:p>
    <w:p w14:paraId="55A46A35" w14:textId="2924F957" w:rsidR="0087776A" w:rsidRDefault="007873EA" w:rsidP="009B2300">
      <w:pPr>
        <w:pStyle w:val="Proposal"/>
      </w:pPr>
      <w:r>
        <w:t>For &gt; 32 port CSI reporting, s</w:t>
      </w:r>
      <w:r w:rsidR="00294608" w:rsidRPr="00294608">
        <w:t xml:space="preserve">upport </w:t>
      </w:r>
      <w:r>
        <w:t xml:space="preserve">legacy rules for the </w:t>
      </w:r>
      <w:r w:rsidR="00D0686D">
        <w:t xml:space="preserve">CSI reporting </w:t>
      </w:r>
      <w:r>
        <w:t xml:space="preserve">time-domain behavior, </w:t>
      </w:r>
      <w:r w:rsidR="00D0686D">
        <w:t>as well as</w:t>
      </w:r>
      <w:r w:rsidR="006B3295">
        <w:t xml:space="preserve"> the corresponding </w:t>
      </w:r>
      <w:r>
        <w:t xml:space="preserve">UL physical channel </w:t>
      </w:r>
      <w:r w:rsidR="006B3295">
        <w:t>carrying the UCI</w:t>
      </w:r>
    </w:p>
    <w:p w14:paraId="4FF2689B" w14:textId="77777777" w:rsidR="00990FDE" w:rsidRPr="006B3295" w:rsidRDefault="00990FDE" w:rsidP="00990FDE">
      <w:pPr>
        <w:pStyle w:val="Proposal"/>
        <w:numPr>
          <w:ilvl w:val="0"/>
          <w:numId w:val="0"/>
        </w:numPr>
        <w:rPr>
          <w:sz w:val="2"/>
          <w:szCs w:val="2"/>
        </w:rPr>
      </w:pPr>
    </w:p>
    <w:p w14:paraId="117644EC" w14:textId="3BAEF3A2" w:rsidR="00990FDE" w:rsidRPr="00990FDE" w:rsidRDefault="00990FDE" w:rsidP="00990FDE">
      <w:pPr>
        <w:pStyle w:val="Heading2"/>
        <w:rPr>
          <w:sz w:val="24"/>
          <w:szCs w:val="28"/>
        </w:rPr>
      </w:pPr>
      <w:r w:rsidRPr="00990FDE">
        <w:rPr>
          <w:sz w:val="24"/>
          <w:szCs w:val="28"/>
        </w:rPr>
        <w:t>Supported</w:t>
      </w:r>
      <w:r>
        <w:rPr>
          <w:sz w:val="24"/>
          <w:szCs w:val="28"/>
        </w:rPr>
        <w:t xml:space="preserve"> </w:t>
      </w:r>
      <w:r w:rsidRPr="00990FDE">
        <w:rPr>
          <w:sz w:val="24"/>
          <w:szCs w:val="28"/>
        </w:rPr>
        <w:t>rank for &gt; 32 ports</w:t>
      </w:r>
    </w:p>
    <w:p w14:paraId="4B691954" w14:textId="292B12F2" w:rsidR="00294608" w:rsidRDefault="00D0686D" w:rsidP="00294608">
      <w:pPr>
        <w:pStyle w:val="Proposal"/>
        <w:numPr>
          <w:ilvl w:val="0"/>
          <w:numId w:val="0"/>
        </w:numPr>
        <w:rPr>
          <w:b w:val="0"/>
          <w:bCs w:val="0"/>
        </w:rPr>
      </w:pPr>
      <w:r>
        <w:rPr>
          <w:b w:val="0"/>
          <w:bCs w:val="0"/>
        </w:rPr>
        <w:t>T</w:t>
      </w:r>
      <w:r w:rsidR="0087776A">
        <w:rPr>
          <w:b w:val="0"/>
          <w:bCs w:val="0"/>
        </w:rPr>
        <w:t xml:space="preserve">he maximum supported rank for each supported codebook type for &gt; 32 port CSI reporting needs to be discussed. The current NR specification supports up to </w:t>
      </w:r>
      <w:r>
        <w:rPr>
          <w:b w:val="0"/>
          <w:bCs w:val="0"/>
        </w:rPr>
        <w:t>8</w:t>
      </w:r>
      <w:r w:rsidR="0087776A">
        <w:rPr>
          <w:b w:val="0"/>
          <w:bCs w:val="0"/>
        </w:rPr>
        <w:t xml:space="preserve"> </w:t>
      </w:r>
      <w:r w:rsidR="00294608">
        <w:rPr>
          <w:b w:val="0"/>
          <w:bCs w:val="0"/>
        </w:rPr>
        <w:t>layers</w:t>
      </w:r>
      <w:r>
        <w:rPr>
          <w:b w:val="0"/>
          <w:bCs w:val="0"/>
        </w:rPr>
        <w:t xml:space="preserve"> for DL transmission</w:t>
      </w:r>
      <w:r w:rsidR="00294608">
        <w:rPr>
          <w:b w:val="0"/>
          <w:bCs w:val="0"/>
        </w:rPr>
        <w:t xml:space="preserve"> </w:t>
      </w:r>
      <w:r w:rsidR="0087776A">
        <w:rPr>
          <w:b w:val="0"/>
          <w:bCs w:val="0"/>
        </w:rPr>
        <w:t>for Type-I single-panel codebook, where</w:t>
      </w:r>
      <w:r w:rsidR="00FE6C00">
        <w:rPr>
          <w:b w:val="0"/>
          <w:bCs w:val="0"/>
        </w:rPr>
        <w:t xml:space="preserve"> Rank 5</w:t>
      </w:r>
      <w:r>
        <w:rPr>
          <w:b w:val="0"/>
          <w:bCs w:val="0"/>
        </w:rPr>
        <w:t>-8</w:t>
      </w:r>
      <w:r w:rsidR="00FE6C00">
        <w:rPr>
          <w:b w:val="0"/>
          <w:bCs w:val="0"/>
        </w:rPr>
        <w:t xml:space="preserve"> transmission is supported over two codewords, each codeword is associated with a distinct CQI value.</w:t>
      </w:r>
      <w:r w:rsidR="001D65C4">
        <w:rPr>
          <w:b w:val="0"/>
          <w:bCs w:val="0"/>
        </w:rPr>
        <w:t xml:space="preserve"> Note that Type-I codebook is </w:t>
      </w:r>
      <w:r>
        <w:rPr>
          <w:b w:val="0"/>
          <w:bCs w:val="0"/>
        </w:rPr>
        <w:t>designed t</w:t>
      </w:r>
      <w:r w:rsidR="001D65C4">
        <w:rPr>
          <w:b w:val="0"/>
          <w:bCs w:val="0"/>
        </w:rPr>
        <w:t>o be support SU</w:t>
      </w:r>
      <w:r>
        <w:rPr>
          <w:b w:val="0"/>
          <w:bCs w:val="0"/>
        </w:rPr>
        <w:t>-</w:t>
      </w:r>
      <w:r w:rsidR="001D65C4">
        <w:rPr>
          <w:b w:val="0"/>
          <w:bCs w:val="0"/>
        </w:rPr>
        <w:t xml:space="preserve">MIMO scenarios, and hence the </w:t>
      </w:r>
      <w:proofErr w:type="spellStart"/>
      <w:r w:rsidR="001D65C4">
        <w:rPr>
          <w:b w:val="0"/>
          <w:bCs w:val="0"/>
        </w:rPr>
        <w:t>gNB</w:t>
      </w:r>
      <w:proofErr w:type="spellEnd"/>
      <w:r w:rsidR="001D65C4">
        <w:rPr>
          <w:b w:val="0"/>
          <w:bCs w:val="0"/>
        </w:rPr>
        <w:t xml:space="preserve"> is expected to exploit all the channel degrees of freedom to maximize the UE throughput.</w:t>
      </w:r>
      <w:r w:rsidR="00FE6C00">
        <w:rPr>
          <w:b w:val="0"/>
          <w:bCs w:val="0"/>
        </w:rPr>
        <w:t xml:space="preserve"> Increasing the number of ports beyond 32 can help improve the beamforming resolution and hence resolve more independent paths between the </w:t>
      </w:r>
      <w:proofErr w:type="spellStart"/>
      <w:r w:rsidR="00FE6C00">
        <w:rPr>
          <w:b w:val="0"/>
          <w:bCs w:val="0"/>
        </w:rPr>
        <w:t>gNB</w:t>
      </w:r>
      <w:proofErr w:type="spellEnd"/>
      <w:r w:rsidR="00FE6C00">
        <w:rPr>
          <w:b w:val="0"/>
          <w:bCs w:val="0"/>
        </w:rPr>
        <w:t xml:space="preserve"> and the UE, enabling </w:t>
      </w:r>
      <w:r w:rsidR="00FE6C00">
        <w:rPr>
          <w:b w:val="0"/>
          <w:bCs w:val="0"/>
        </w:rPr>
        <w:lastRenderedPageBreak/>
        <w:t xml:space="preserve">the transmission of more layers through the </w:t>
      </w:r>
      <w:proofErr w:type="spellStart"/>
      <w:r w:rsidR="00FE6C00">
        <w:rPr>
          <w:b w:val="0"/>
          <w:bCs w:val="0"/>
        </w:rPr>
        <w:t>gNB</w:t>
      </w:r>
      <w:proofErr w:type="spellEnd"/>
      <w:r w:rsidR="00FE6C00">
        <w:rPr>
          <w:b w:val="0"/>
          <w:bCs w:val="0"/>
        </w:rPr>
        <w:t>-UE link</w:t>
      </w:r>
      <w:r w:rsidR="001D65C4">
        <w:rPr>
          <w:b w:val="0"/>
          <w:bCs w:val="0"/>
        </w:rPr>
        <w:t>. Given that, our preference is to support up to Rank 8 transmission for Type-I single panel codebook for &gt; 32 port CSI reporting. On the other hand, Type-II codebook is designed to support MU-MIMO scenarios, w</w:t>
      </w:r>
      <w:r w:rsidR="001041D5">
        <w:rPr>
          <w:b w:val="0"/>
          <w:bCs w:val="0"/>
        </w:rPr>
        <w:t xml:space="preserve">ith the transmission of </w:t>
      </w:r>
      <w:r w:rsidR="001D65C4">
        <w:rPr>
          <w:b w:val="0"/>
          <w:bCs w:val="0"/>
        </w:rPr>
        <w:t>up to 4 layers to each UE</w:t>
      </w:r>
      <w:r w:rsidR="001041D5">
        <w:rPr>
          <w:b w:val="0"/>
          <w:bCs w:val="0"/>
        </w:rPr>
        <w:t xml:space="preserve"> in legacy specification</w:t>
      </w:r>
      <w:r w:rsidR="001D65C4">
        <w:rPr>
          <w:b w:val="0"/>
          <w:bCs w:val="0"/>
        </w:rPr>
        <w:t>.</w:t>
      </w:r>
      <w:r w:rsidR="001041D5">
        <w:rPr>
          <w:b w:val="0"/>
          <w:bCs w:val="0"/>
        </w:rPr>
        <w:t xml:space="preserve"> For Type-II codebook, the additional antenna ports in the &gt; 32 port CSI reporting can either improve the DL rank per UE and/or help serve more UEs in an MU-MIMO scenario. In our opinion, further analysis/study is needed to verify whether improved DL throughput with Rank &gt; 4 per UE can be achieved in the MU-MIMO scenario. </w:t>
      </w:r>
    </w:p>
    <w:p w14:paraId="515461D1" w14:textId="77777777" w:rsidR="003824D9" w:rsidRDefault="003824D9" w:rsidP="003824D9">
      <w:pPr>
        <w:pStyle w:val="Proposal"/>
      </w:pPr>
      <w:r>
        <w:t>For refined Type-I single-panel codebook under &gt; 32 port CSI reporting, s</w:t>
      </w:r>
      <w:r w:rsidRPr="00294608">
        <w:t>upport</w:t>
      </w:r>
      <w:r>
        <w:t xml:space="preserve"> up to Rank 8 transmission per UE</w:t>
      </w:r>
    </w:p>
    <w:p w14:paraId="2D397EDF" w14:textId="77777777" w:rsidR="003824D9" w:rsidRDefault="003824D9" w:rsidP="003824D9">
      <w:pPr>
        <w:pStyle w:val="Proposal"/>
      </w:pPr>
      <w:r>
        <w:t>For refined Type-II codebook under &gt; 32 port CSI reporting, s</w:t>
      </w:r>
      <w:r w:rsidRPr="00294608">
        <w:t>upport</w:t>
      </w:r>
      <w:r>
        <w:t xml:space="preserve"> at least up to Rank 4 transmission per UE</w:t>
      </w:r>
    </w:p>
    <w:p w14:paraId="11C4F2BA" w14:textId="7C067E88" w:rsidR="003824D9" w:rsidRDefault="003824D9" w:rsidP="003824D9">
      <w:pPr>
        <w:pStyle w:val="Proposal"/>
        <w:numPr>
          <w:ilvl w:val="0"/>
          <w:numId w:val="55"/>
        </w:numPr>
      </w:pPr>
      <w:r>
        <w:t xml:space="preserve">FFS: whether Rank &gt; 4 </w:t>
      </w:r>
      <w:r w:rsidR="009337B1">
        <w:t>is</w:t>
      </w:r>
      <w:r>
        <w:t xml:space="preserve"> supported per UE</w:t>
      </w:r>
    </w:p>
    <w:p w14:paraId="103960A2" w14:textId="0814E47D" w:rsidR="0009595E" w:rsidRPr="0003018F" w:rsidRDefault="0009595E" w:rsidP="0009595E">
      <w:pPr>
        <w:pStyle w:val="Heading1"/>
        <w:rPr>
          <w:lang w:val="en-US"/>
        </w:rPr>
      </w:pPr>
      <w:r>
        <w:rPr>
          <w:lang w:val="en-US"/>
        </w:rPr>
        <w:t>CJT deployment enhancements under non-ideal synchronization</w:t>
      </w:r>
    </w:p>
    <w:p w14:paraId="3D0BE66B" w14:textId="0A827A2B" w:rsidR="00C9430C" w:rsidRPr="008D3D8C" w:rsidRDefault="00C9430C" w:rsidP="00C9430C">
      <w:pPr>
        <w:pStyle w:val="Heading2"/>
        <w:rPr>
          <w:sz w:val="24"/>
          <w:szCs w:val="28"/>
        </w:rPr>
      </w:pPr>
      <w:r w:rsidRPr="008D3D8C">
        <w:rPr>
          <w:sz w:val="24"/>
          <w:szCs w:val="28"/>
        </w:rPr>
        <w:t>CJT framework and synchronization requirements</w:t>
      </w:r>
    </w:p>
    <w:p w14:paraId="56287399" w14:textId="39E7357F" w:rsidR="0023316A" w:rsidRDefault="0097710F" w:rsidP="0023316A">
      <w:pPr>
        <w:jc w:val="left"/>
        <w:rPr>
          <w:lang w:eastAsia="zh-CN"/>
        </w:rPr>
      </w:pPr>
      <w:r>
        <w:rPr>
          <w:lang w:eastAsia="zh-CN"/>
        </w:rPr>
        <w:t xml:space="preserve">In NR Rel-18, CSI reporting </w:t>
      </w:r>
      <w:r w:rsidR="00A94108">
        <w:rPr>
          <w:lang w:eastAsia="zh-CN"/>
        </w:rPr>
        <w:t>f</w:t>
      </w:r>
      <w:r>
        <w:rPr>
          <w:lang w:eastAsia="zh-CN"/>
        </w:rPr>
        <w:t>or DL multi-TRP</w:t>
      </w:r>
      <w:r w:rsidR="00A94108">
        <w:rPr>
          <w:lang w:eastAsia="zh-CN"/>
        </w:rPr>
        <w:t xml:space="preserve"> under CJT</w:t>
      </w:r>
      <w:r>
        <w:rPr>
          <w:lang w:eastAsia="zh-CN"/>
        </w:rPr>
        <w:t xml:space="preserve"> with the </w:t>
      </w:r>
      <w:r w:rsidR="00624AF0">
        <w:rPr>
          <w:lang w:eastAsia="zh-CN"/>
        </w:rPr>
        <w:t>assum</w:t>
      </w:r>
      <w:r>
        <w:rPr>
          <w:lang w:eastAsia="zh-CN"/>
        </w:rPr>
        <w:t xml:space="preserve">ption of </w:t>
      </w:r>
      <w:r w:rsidR="00624AF0">
        <w:rPr>
          <w:lang w:eastAsia="zh-CN"/>
        </w:rPr>
        <w:t xml:space="preserve">ideal </w:t>
      </w:r>
      <w:r w:rsidR="00624AF0" w:rsidRPr="00281696">
        <w:rPr>
          <w:lang w:eastAsia="zh-CN"/>
        </w:rPr>
        <w:t>synchronization</w:t>
      </w:r>
      <w:r w:rsidR="00A94108">
        <w:rPr>
          <w:lang w:eastAsia="zh-CN"/>
        </w:rPr>
        <w:t xml:space="preserve"> over both time and frequency</w:t>
      </w:r>
      <w:r w:rsidR="00624AF0">
        <w:rPr>
          <w:lang w:eastAsia="zh-CN"/>
        </w:rPr>
        <w:t xml:space="preserve"> among </w:t>
      </w:r>
      <w:r w:rsidR="007D56AD">
        <w:rPr>
          <w:lang w:eastAsia="zh-CN"/>
        </w:rPr>
        <w:t>the</w:t>
      </w:r>
      <w:r w:rsidR="00624AF0">
        <w:rPr>
          <w:lang w:eastAsia="zh-CN"/>
        </w:rPr>
        <w:t xml:space="preserve"> TRPs. </w:t>
      </w:r>
      <w:r w:rsidR="0023316A">
        <w:rPr>
          <w:lang w:eastAsia="zh-CN"/>
        </w:rPr>
        <w:t>In case of co-located TRPs, on</w:t>
      </w:r>
      <w:r w:rsidR="0023316A" w:rsidRPr="00FB016D">
        <w:rPr>
          <w:lang w:eastAsia="zh-CN"/>
        </w:rPr>
        <w:t>-board calibration</w:t>
      </w:r>
      <w:r w:rsidR="0023316A">
        <w:rPr>
          <w:lang w:eastAsia="zh-CN"/>
        </w:rPr>
        <w:t xml:space="preserve"> </w:t>
      </w:r>
      <w:r w:rsidR="0023316A" w:rsidRPr="00FB016D">
        <w:rPr>
          <w:lang w:eastAsia="zh-CN"/>
        </w:rPr>
        <w:t>circuits</w:t>
      </w:r>
      <w:r w:rsidR="0023316A">
        <w:rPr>
          <w:lang w:eastAsia="zh-CN"/>
        </w:rPr>
        <w:t xml:space="preserve"> </w:t>
      </w:r>
      <w:r w:rsidR="007D56AD">
        <w:rPr>
          <w:lang w:eastAsia="zh-CN"/>
        </w:rPr>
        <w:t xml:space="preserve">are </w:t>
      </w:r>
      <w:r w:rsidR="0023316A">
        <w:rPr>
          <w:lang w:eastAsia="zh-CN"/>
        </w:rPr>
        <w:t>implemented for each TRP</w:t>
      </w:r>
      <w:r w:rsidR="0023316A" w:rsidRPr="00FB016D">
        <w:t xml:space="preserve"> </w:t>
      </w:r>
      <w:r w:rsidR="0023316A">
        <w:t xml:space="preserve">to </w:t>
      </w:r>
      <w:r w:rsidR="0023316A" w:rsidRPr="00FB016D">
        <w:rPr>
          <w:lang w:eastAsia="zh-CN"/>
        </w:rPr>
        <w:t>detect the phase and amplitude mismatch across the multiple</w:t>
      </w:r>
      <w:r w:rsidR="0023316A">
        <w:rPr>
          <w:lang w:eastAsia="zh-CN"/>
        </w:rPr>
        <w:t xml:space="preserve"> </w:t>
      </w:r>
      <w:r w:rsidR="0023316A" w:rsidRPr="00FB016D">
        <w:rPr>
          <w:lang w:eastAsia="zh-CN"/>
        </w:rPr>
        <w:t>TX and RX circuits.</w:t>
      </w:r>
      <w:r w:rsidR="0023316A">
        <w:rPr>
          <w:lang w:eastAsia="zh-CN"/>
        </w:rPr>
        <w:t xml:space="preserve"> </w:t>
      </w:r>
      <w:r w:rsidR="0023316A" w:rsidRPr="002B37BD">
        <w:rPr>
          <w:lang w:eastAsia="zh-CN"/>
        </w:rPr>
        <w:t>However, centralized calibration cannot be deployed in</w:t>
      </w:r>
      <w:r w:rsidR="0023316A">
        <w:rPr>
          <w:lang w:eastAsia="zh-CN"/>
        </w:rPr>
        <w:t xml:space="preserve"> non-</w:t>
      </w:r>
      <w:proofErr w:type="spellStart"/>
      <w:r w:rsidR="0023316A">
        <w:rPr>
          <w:lang w:eastAsia="zh-CN"/>
        </w:rPr>
        <w:t>colocated</w:t>
      </w:r>
      <w:proofErr w:type="spellEnd"/>
      <w:r w:rsidR="0023316A">
        <w:rPr>
          <w:lang w:eastAsia="zh-CN"/>
        </w:rPr>
        <w:t xml:space="preserve"> multi-TRP</w:t>
      </w:r>
      <w:r w:rsidR="0023316A" w:rsidRPr="002B37BD">
        <w:rPr>
          <w:lang w:eastAsia="zh-CN"/>
        </w:rPr>
        <w:t xml:space="preserve"> system</w:t>
      </w:r>
      <w:r w:rsidR="0023316A">
        <w:rPr>
          <w:lang w:eastAsia="zh-CN"/>
        </w:rPr>
        <w:t>s</w:t>
      </w:r>
      <w:r w:rsidR="0023316A" w:rsidRPr="002B37BD">
        <w:rPr>
          <w:lang w:eastAsia="zh-CN"/>
        </w:rPr>
        <w:t xml:space="preserve"> due to the physical separation of the</w:t>
      </w:r>
      <w:r w:rsidR="0023316A">
        <w:rPr>
          <w:lang w:eastAsia="zh-CN"/>
        </w:rPr>
        <w:t xml:space="preserve"> </w:t>
      </w:r>
      <w:r w:rsidR="00A94108">
        <w:rPr>
          <w:lang w:eastAsia="zh-CN"/>
        </w:rPr>
        <w:t>TRPs</w:t>
      </w:r>
      <w:r w:rsidR="0023316A" w:rsidRPr="002B37BD">
        <w:rPr>
          <w:lang w:eastAsia="zh-CN"/>
        </w:rPr>
        <w:t xml:space="preserve">. </w:t>
      </w:r>
      <w:r w:rsidR="0023316A" w:rsidRPr="00F44F02">
        <w:rPr>
          <w:lang w:eastAsia="zh-CN"/>
        </w:rPr>
        <w:t xml:space="preserve">The use of different local oscillators (LOs) between distributed </w:t>
      </w:r>
      <w:r w:rsidR="0023316A">
        <w:rPr>
          <w:lang w:eastAsia="zh-CN"/>
        </w:rPr>
        <w:t xml:space="preserve">TRPs </w:t>
      </w:r>
      <w:r w:rsidR="0023316A" w:rsidRPr="00F44F02">
        <w:rPr>
          <w:lang w:eastAsia="zh-CN"/>
        </w:rPr>
        <w:t>imposes more challenges</w:t>
      </w:r>
      <w:r w:rsidR="0023316A" w:rsidRPr="00F44F02">
        <w:rPr>
          <w:rFonts w:hint="eastAsia"/>
          <w:lang w:eastAsia="zh-CN"/>
        </w:rPr>
        <w:t xml:space="preserve"> </w:t>
      </w:r>
      <w:r w:rsidR="0023316A" w:rsidRPr="00F44F02">
        <w:rPr>
          <w:lang w:eastAsia="zh-CN"/>
        </w:rPr>
        <w:t>in achieving calibration as the phase of LOs could drift.</w:t>
      </w:r>
      <w:r w:rsidR="007D56AD">
        <w:rPr>
          <w:lang w:eastAsia="zh-CN"/>
        </w:rPr>
        <w:t xml:space="preserve"> An illustration of a multi-TRP system with four TRPs is illustrated </w:t>
      </w:r>
      <w:r w:rsidR="007D56AD" w:rsidRPr="0023316A">
        <w:rPr>
          <w:lang w:eastAsia="zh-CN"/>
        </w:rPr>
        <w:t xml:space="preserve">in </w:t>
      </w:r>
      <w:r w:rsidR="007D56AD" w:rsidRPr="0023316A">
        <w:rPr>
          <w:lang w:eastAsia="zh-CN"/>
        </w:rPr>
        <w:fldChar w:fldCharType="begin"/>
      </w:r>
      <w:r w:rsidR="007D56AD" w:rsidRPr="0023316A">
        <w:rPr>
          <w:lang w:eastAsia="zh-CN"/>
        </w:rPr>
        <w:instrText xml:space="preserve"> REF _Ref158336700 \h  \* MERGEFORMAT </w:instrText>
      </w:r>
      <w:r w:rsidR="007D56AD" w:rsidRPr="0023316A">
        <w:rPr>
          <w:lang w:eastAsia="zh-CN"/>
        </w:rPr>
      </w:r>
      <w:r w:rsidR="007D56AD" w:rsidRPr="0023316A">
        <w:rPr>
          <w:lang w:eastAsia="zh-CN"/>
        </w:rPr>
        <w:fldChar w:fldCharType="separate"/>
      </w:r>
      <w:r w:rsidR="007D56AD" w:rsidRPr="0023316A">
        <w:t xml:space="preserve">Figure </w:t>
      </w:r>
      <w:r w:rsidR="007D56AD" w:rsidRPr="0023316A">
        <w:rPr>
          <w:noProof/>
        </w:rPr>
        <w:t>3</w:t>
      </w:r>
      <w:r w:rsidR="007D56AD" w:rsidRPr="0023316A">
        <w:rPr>
          <w:lang w:eastAsia="zh-CN"/>
        </w:rPr>
        <w:fldChar w:fldCharType="end"/>
      </w:r>
      <w:r w:rsidR="007D56AD">
        <w:rPr>
          <w:lang w:eastAsia="zh-CN"/>
        </w:rPr>
        <w:t>.</w:t>
      </w:r>
      <w:r w:rsidR="0023316A">
        <w:rPr>
          <w:lang w:eastAsia="zh-CN"/>
        </w:rPr>
        <w:t xml:space="preserve"> </w:t>
      </w:r>
    </w:p>
    <w:p w14:paraId="611AC9DC" w14:textId="7297A0E8" w:rsidR="006D0654" w:rsidRDefault="00A94108" w:rsidP="006D0654">
      <w:pPr>
        <w:pStyle w:val="Proposal"/>
        <w:numPr>
          <w:ilvl w:val="0"/>
          <w:numId w:val="0"/>
        </w:numPr>
        <w:jc w:val="center"/>
      </w:pPr>
      <w:r>
        <w:object w:dxaOrig="12073" w:dyaOrig="7861" w14:anchorId="4CB89AE3">
          <v:shape id="_x0000_i1026" type="#_x0000_t75" style="width:366pt;height:238.5pt" o:ole="">
            <v:imagedata r:id="rId11" o:title=""/>
          </v:shape>
          <o:OLEObject Type="Embed" ProgID="Visio.Drawing.15" ShapeID="_x0000_i1026" DrawAspect="Content" ObjectID="_1769609732" r:id="rId12"/>
        </w:object>
      </w:r>
    </w:p>
    <w:p w14:paraId="5BBEDD21" w14:textId="77777777" w:rsidR="006D0654" w:rsidRPr="006B3295" w:rsidRDefault="006D0654" w:rsidP="006D0654">
      <w:pPr>
        <w:pStyle w:val="Proposal"/>
        <w:numPr>
          <w:ilvl w:val="0"/>
          <w:numId w:val="0"/>
        </w:numPr>
        <w:jc w:val="center"/>
        <w:rPr>
          <w:rFonts w:cs="Times"/>
          <w:b w:val="0"/>
          <w:bCs w:val="0"/>
        </w:rPr>
      </w:pPr>
      <w:bookmarkStart w:id="8" w:name="_Ref158336700"/>
      <w:r w:rsidRPr="006B3295">
        <w:rPr>
          <w:b w:val="0"/>
          <w:bCs w:val="0"/>
        </w:rPr>
        <w:t xml:space="preserve">Figure </w:t>
      </w:r>
      <w:r w:rsidRPr="006B3295">
        <w:rPr>
          <w:b w:val="0"/>
          <w:bCs w:val="0"/>
        </w:rPr>
        <w:fldChar w:fldCharType="begin"/>
      </w:r>
      <w:r w:rsidRPr="006B3295">
        <w:rPr>
          <w:b w:val="0"/>
          <w:bCs w:val="0"/>
        </w:rPr>
        <w:instrText xml:space="preserve"> SEQ Figure \* ARABIC </w:instrText>
      </w:r>
      <w:r w:rsidRPr="006B3295">
        <w:rPr>
          <w:b w:val="0"/>
          <w:bCs w:val="0"/>
        </w:rPr>
        <w:fldChar w:fldCharType="separate"/>
      </w:r>
      <w:r w:rsidRPr="006B3295">
        <w:rPr>
          <w:b w:val="0"/>
          <w:bCs w:val="0"/>
          <w:noProof/>
        </w:rPr>
        <w:t>3</w:t>
      </w:r>
      <w:r w:rsidRPr="006B3295">
        <w:rPr>
          <w:b w:val="0"/>
          <w:bCs w:val="0"/>
        </w:rPr>
        <w:fldChar w:fldCharType="end"/>
      </w:r>
      <w:bookmarkEnd w:id="8"/>
      <w:r w:rsidRPr="006B3295">
        <w:rPr>
          <w:b w:val="0"/>
          <w:bCs w:val="0"/>
          <w:lang w:eastAsia="zh-CN"/>
        </w:rPr>
        <w:t>: Multi-TRP deployment for DL CJT with non-</w:t>
      </w:r>
      <w:proofErr w:type="spellStart"/>
      <w:r w:rsidRPr="006B3295">
        <w:rPr>
          <w:b w:val="0"/>
          <w:bCs w:val="0"/>
          <w:lang w:eastAsia="zh-CN"/>
        </w:rPr>
        <w:t>colocated</w:t>
      </w:r>
      <w:proofErr w:type="spellEnd"/>
      <w:r w:rsidRPr="006B3295">
        <w:rPr>
          <w:b w:val="0"/>
          <w:bCs w:val="0"/>
          <w:lang w:eastAsia="zh-CN"/>
        </w:rPr>
        <w:t xml:space="preserve"> TRPs</w:t>
      </w:r>
    </w:p>
    <w:p w14:paraId="1180D3C0" w14:textId="5F3850F5" w:rsidR="00715C65" w:rsidRDefault="007D56AD" w:rsidP="007D56AD">
      <w:pPr>
        <w:rPr>
          <w:lang w:bidi="ar-EG"/>
        </w:rPr>
      </w:pPr>
      <w:r>
        <w:rPr>
          <w:lang w:eastAsia="zh-CN"/>
        </w:rPr>
        <w:t xml:space="preserve">More generally, time and frequency synchronization across TRPs are impacted by multiple factors. </w:t>
      </w:r>
      <w:r w:rsidR="00A94108">
        <w:rPr>
          <w:lang w:eastAsia="zh-CN"/>
        </w:rPr>
        <w:t>For instance, t</w:t>
      </w:r>
      <w:r w:rsidR="00715C65">
        <w:rPr>
          <w:lang w:bidi="ar-EG"/>
        </w:rPr>
        <w:t>ime synchronization mismatch can be caused by</w:t>
      </w:r>
      <w:r w:rsidR="00673E70">
        <w:rPr>
          <w:lang w:bidi="ar-EG"/>
        </w:rPr>
        <w:t xml:space="preserve"> hardware imperfections, l</w:t>
      </w:r>
      <w:r w:rsidR="00715C65" w:rsidRPr="00673E70">
        <w:rPr>
          <w:lang w:bidi="ar-EG"/>
        </w:rPr>
        <w:t>ocal clock synchronization errors</w:t>
      </w:r>
      <w:r w:rsidR="00673E70">
        <w:rPr>
          <w:lang w:bidi="ar-EG"/>
        </w:rPr>
        <w:t>, and p</w:t>
      </w:r>
      <w:r w:rsidR="00715C65" w:rsidRPr="00431E4D">
        <w:rPr>
          <w:lang w:bidi="ar-EG"/>
        </w:rPr>
        <w:t>ropagation delay</w:t>
      </w:r>
      <w:r w:rsidR="00673E70">
        <w:rPr>
          <w:lang w:bidi="ar-EG"/>
        </w:rPr>
        <w:t xml:space="preserve">. </w:t>
      </w:r>
      <w:r w:rsidR="00715C65">
        <w:rPr>
          <w:lang w:bidi="ar-EG"/>
        </w:rPr>
        <w:t xml:space="preserve">In OFDM systems, a symbol over one sub-carrier incurs a frequency-flat channel </w:t>
      </w:r>
      <w:r w:rsidR="006B3295">
        <w:rPr>
          <w:lang w:bidi="ar-EG"/>
        </w:rPr>
        <w:t>if</w:t>
      </w:r>
      <w:r w:rsidR="00715C65">
        <w:rPr>
          <w:lang w:bidi="ar-EG"/>
        </w:rPr>
        <w:t xml:space="preserve"> the delay spread is </w:t>
      </w:r>
      <w:r w:rsidR="00715C65" w:rsidRPr="00431E4D">
        <w:rPr>
          <w:lang w:bidi="ar-EG"/>
        </w:rPr>
        <w:t>within</w:t>
      </w:r>
      <w:r w:rsidR="00715C65">
        <w:rPr>
          <w:lang w:bidi="ar-EG"/>
        </w:rPr>
        <w:t xml:space="preserve"> the</w:t>
      </w:r>
      <w:r w:rsidR="00715C65" w:rsidRPr="00431E4D">
        <w:rPr>
          <w:lang w:bidi="ar-EG"/>
        </w:rPr>
        <w:t xml:space="preserve"> CP</w:t>
      </w:r>
      <w:r w:rsidR="00715C65">
        <w:rPr>
          <w:lang w:bidi="ar-EG"/>
        </w:rPr>
        <w:t xml:space="preserve"> duration</w:t>
      </w:r>
      <w:r w:rsidR="00715C65" w:rsidRPr="00D72F29">
        <w:rPr>
          <w:lang w:bidi="ar-EG"/>
        </w:rPr>
        <w:t>.</w:t>
      </w:r>
      <w:r w:rsidR="00A94108">
        <w:rPr>
          <w:lang w:bidi="ar-EG"/>
        </w:rPr>
        <w:t xml:space="preserve"> Examples of the symbol and CP durations for different SCS values are provided </w:t>
      </w:r>
      <w:r w:rsidR="00A94108" w:rsidRPr="00D72F29">
        <w:rPr>
          <w:lang w:bidi="ar-EG"/>
        </w:rPr>
        <w:t xml:space="preserve">in </w:t>
      </w:r>
      <w:r w:rsidR="00A94108" w:rsidRPr="00D72F29">
        <w:rPr>
          <w:lang w:bidi="ar-EG"/>
        </w:rPr>
        <w:fldChar w:fldCharType="begin"/>
      </w:r>
      <w:r w:rsidR="00A94108" w:rsidRPr="00D72F29">
        <w:rPr>
          <w:lang w:bidi="ar-EG"/>
        </w:rPr>
        <w:instrText xml:space="preserve"> REF _Ref158334513 \h  \* MERGEFORMAT </w:instrText>
      </w:r>
      <w:r w:rsidR="00A94108" w:rsidRPr="00D72F29">
        <w:rPr>
          <w:lang w:bidi="ar-EG"/>
        </w:rPr>
      </w:r>
      <w:r w:rsidR="00A94108" w:rsidRPr="00D72F29">
        <w:rPr>
          <w:lang w:bidi="ar-EG"/>
        </w:rPr>
        <w:fldChar w:fldCharType="separate"/>
      </w:r>
      <w:r w:rsidR="00A94108" w:rsidRPr="00D72F29">
        <w:rPr>
          <w:color w:val="000000" w:themeColor="text1"/>
        </w:rPr>
        <w:t xml:space="preserve">Table </w:t>
      </w:r>
      <w:r w:rsidR="00A94108" w:rsidRPr="00D72F29">
        <w:rPr>
          <w:noProof/>
          <w:color w:val="000000" w:themeColor="text1"/>
        </w:rPr>
        <w:t>2</w:t>
      </w:r>
      <w:r w:rsidR="00A94108" w:rsidRPr="00D72F29">
        <w:rPr>
          <w:lang w:bidi="ar-EG"/>
        </w:rPr>
        <w:fldChar w:fldCharType="end"/>
      </w:r>
      <w:r w:rsidR="00A94108">
        <w:rPr>
          <w:lang w:bidi="ar-EG"/>
        </w:rPr>
        <w:t>.</w:t>
      </w:r>
      <w:r w:rsidR="00715C65" w:rsidRPr="00431E4D">
        <w:rPr>
          <w:lang w:bidi="ar-EG"/>
        </w:rPr>
        <w:t xml:space="preserve"> However, </w:t>
      </w:r>
      <w:r w:rsidR="00D72F29">
        <w:rPr>
          <w:lang w:bidi="ar-EG"/>
        </w:rPr>
        <w:t xml:space="preserve">the </w:t>
      </w:r>
      <w:r w:rsidR="00715C65" w:rsidRPr="00431E4D">
        <w:rPr>
          <w:lang w:bidi="ar-EG"/>
        </w:rPr>
        <w:t xml:space="preserve">precoding resolution may need to </w:t>
      </w:r>
      <w:r w:rsidR="00715C65">
        <w:rPr>
          <w:lang w:bidi="ar-EG"/>
        </w:rPr>
        <w:t xml:space="preserve">be </w:t>
      </w:r>
      <w:r w:rsidR="00D72F29">
        <w:rPr>
          <w:lang w:bidi="ar-EG"/>
        </w:rPr>
        <w:t>adjusted</w:t>
      </w:r>
      <w:r w:rsidR="00715C65">
        <w:rPr>
          <w:lang w:bidi="ar-EG"/>
        </w:rPr>
        <w:t xml:space="preserve"> for channels with high delay spread</w:t>
      </w:r>
      <w:r w:rsidR="00715C65" w:rsidRPr="00431E4D">
        <w:rPr>
          <w:lang w:bidi="ar-EG"/>
        </w:rPr>
        <w:t xml:space="preserve">, i.e., </w:t>
      </w:r>
      <w:r w:rsidR="00715C65">
        <w:rPr>
          <w:lang w:bidi="ar-EG"/>
        </w:rPr>
        <w:t xml:space="preserve">reduce </w:t>
      </w:r>
      <w:r w:rsidR="00715C65" w:rsidRPr="00431E4D">
        <w:rPr>
          <w:lang w:bidi="ar-EG"/>
        </w:rPr>
        <w:t xml:space="preserve">PMI/CQI </w:t>
      </w:r>
      <w:proofErr w:type="spellStart"/>
      <w:r w:rsidR="00B54E80">
        <w:rPr>
          <w:lang w:bidi="ar-EG"/>
        </w:rPr>
        <w:t>subband</w:t>
      </w:r>
      <w:proofErr w:type="spellEnd"/>
      <w:r w:rsidR="00715C65" w:rsidRPr="00431E4D">
        <w:rPr>
          <w:lang w:bidi="ar-EG"/>
        </w:rPr>
        <w:t xml:space="preserve"> size</w:t>
      </w:r>
      <w:r w:rsidR="00715C65">
        <w:rPr>
          <w:lang w:bidi="ar-EG"/>
        </w:rPr>
        <w:t xml:space="preserve">, since the smallest precoding unit spans multiple </w:t>
      </w:r>
      <w:r w:rsidR="00D72F29">
        <w:rPr>
          <w:lang w:bidi="ar-EG"/>
        </w:rPr>
        <w:t>RBs</w:t>
      </w:r>
      <w:r w:rsidR="00715C65">
        <w:rPr>
          <w:lang w:bidi="ar-EG"/>
        </w:rPr>
        <w:t>.</w:t>
      </w:r>
    </w:p>
    <w:tbl>
      <w:tblPr>
        <w:tblStyle w:val="TableGrid"/>
        <w:tblW w:w="0" w:type="auto"/>
        <w:jc w:val="center"/>
        <w:tblLook w:val="04A0" w:firstRow="1" w:lastRow="0" w:firstColumn="1" w:lastColumn="0" w:noHBand="0" w:noVBand="1"/>
      </w:tblPr>
      <w:tblGrid>
        <w:gridCol w:w="1272"/>
        <w:gridCol w:w="793"/>
        <w:gridCol w:w="1710"/>
        <w:gridCol w:w="1350"/>
      </w:tblGrid>
      <w:tr w:rsidR="00C45655" w14:paraId="2AAF499E" w14:textId="77777777" w:rsidTr="00C45655">
        <w:trPr>
          <w:jc w:val="center"/>
        </w:trPr>
        <w:tc>
          <w:tcPr>
            <w:tcW w:w="1272" w:type="dxa"/>
            <w:shd w:val="clear" w:color="auto" w:fill="BFBFBF" w:themeFill="background1" w:themeFillShade="BF"/>
            <w:vAlign w:val="center"/>
          </w:tcPr>
          <w:p w14:paraId="368CE0E1" w14:textId="77777777" w:rsidR="003D79AF" w:rsidRPr="003D79AF" w:rsidRDefault="003D79AF" w:rsidP="003D79AF">
            <w:pPr>
              <w:jc w:val="center"/>
              <w:rPr>
                <w:b/>
                <w:bCs/>
                <w:lang w:eastAsia="zh-CN"/>
              </w:rPr>
            </w:pPr>
            <w:r w:rsidRPr="003D79AF">
              <w:rPr>
                <w:b/>
                <w:bCs/>
                <w:lang w:eastAsia="zh-CN"/>
              </w:rPr>
              <w:lastRenderedPageBreak/>
              <w:t>Numerology</w:t>
            </w:r>
          </w:p>
          <w:p w14:paraId="057C22F5" w14:textId="4325A7C9" w:rsidR="003D79AF" w:rsidRDefault="003D79AF" w:rsidP="003D79AF">
            <w:pPr>
              <w:jc w:val="center"/>
              <w:rPr>
                <w:lang w:bidi="ar-EG"/>
              </w:rPr>
            </w:pPr>
            <w:r w:rsidRPr="003D79AF">
              <w:rPr>
                <w:b/>
                <w:bCs/>
                <w:lang w:eastAsia="zh-CN"/>
              </w:rPr>
              <w:t>(μ)</w:t>
            </w:r>
          </w:p>
        </w:tc>
        <w:tc>
          <w:tcPr>
            <w:tcW w:w="793" w:type="dxa"/>
            <w:shd w:val="clear" w:color="auto" w:fill="BFBFBF" w:themeFill="background1" w:themeFillShade="BF"/>
            <w:vAlign w:val="center"/>
          </w:tcPr>
          <w:p w14:paraId="1640BE88" w14:textId="16A29181" w:rsidR="003D79AF" w:rsidRDefault="003D79AF" w:rsidP="003D79AF">
            <w:pPr>
              <w:jc w:val="center"/>
              <w:rPr>
                <w:b/>
                <w:bCs/>
                <w:lang w:eastAsia="zh-CN"/>
              </w:rPr>
            </w:pPr>
            <w:r w:rsidRPr="003D79AF">
              <w:rPr>
                <w:b/>
                <w:bCs/>
                <w:lang w:eastAsia="zh-CN"/>
              </w:rPr>
              <w:t>SCS</w:t>
            </w:r>
          </w:p>
          <w:p w14:paraId="0655CA41" w14:textId="74F280B6" w:rsidR="003D79AF" w:rsidRDefault="003D79AF" w:rsidP="003D79AF">
            <w:pPr>
              <w:jc w:val="center"/>
              <w:rPr>
                <w:lang w:bidi="ar-EG"/>
              </w:rPr>
            </w:pPr>
            <w:r w:rsidRPr="003D79AF">
              <w:rPr>
                <w:b/>
                <w:bCs/>
                <w:lang w:eastAsia="zh-CN"/>
              </w:rPr>
              <w:t>(</w:t>
            </w:r>
            <w:r>
              <w:rPr>
                <w:b/>
                <w:bCs/>
                <w:lang w:eastAsia="zh-CN"/>
              </w:rPr>
              <w:t>k</w:t>
            </w:r>
            <w:r w:rsidRPr="003D79AF">
              <w:rPr>
                <w:b/>
                <w:bCs/>
                <w:lang w:eastAsia="zh-CN"/>
              </w:rPr>
              <w:t>Hz)</w:t>
            </w:r>
          </w:p>
        </w:tc>
        <w:tc>
          <w:tcPr>
            <w:tcW w:w="1710" w:type="dxa"/>
            <w:shd w:val="clear" w:color="auto" w:fill="BFBFBF" w:themeFill="background1" w:themeFillShade="BF"/>
            <w:vAlign w:val="center"/>
          </w:tcPr>
          <w:p w14:paraId="4A950C19" w14:textId="77777777" w:rsidR="003D79AF" w:rsidRPr="003D79AF" w:rsidRDefault="003D79AF" w:rsidP="003D79AF">
            <w:pPr>
              <w:jc w:val="center"/>
              <w:rPr>
                <w:b/>
                <w:bCs/>
                <w:lang w:eastAsia="zh-CN"/>
              </w:rPr>
            </w:pPr>
            <w:r w:rsidRPr="003D79AF">
              <w:rPr>
                <w:b/>
                <w:bCs/>
                <w:lang w:eastAsia="zh-CN"/>
              </w:rPr>
              <w:t>Symbol Duration</w:t>
            </w:r>
          </w:p>
          <w:p w14:paraId="243CCA66" w14:textId="52FE033B" w:rsidR="003D79AF" w:rsidRDefault="003D79AF" w:rsidP="003D79AF">
            <w:pPr>
              <w:jc w:val="center"/>
              <w:rPr>
                <w:lang w:bidi="ar-EG"/>
              </w:rPr>
            </w:pPr>
            <w:r w:rsidRPr="003D79AF">
              <w:rPr>
                <w:b/>
                <w:bCs/>
                <w:lang w:eastAsia="zh-CN"/>
              </w:rPr>
              <w:t>(</w:t>
            </w:r>
            <w:proofErr w:type="spellStart"/>
            <w:r w:rsidRPr="003D79AF">
              <w:rPr>
                <w:b/>
                <w:bCs/>
                <w:lang w:eastAsia="zh-CN"/>
              </w:rPr>
              <w:t>μs</w:t>
            </w:r>
            <w:proofErr w:type="spellEnd"/>
            <w:r w:rsidRPr="003D79AF">
              <w:rPr>
                <w:b/>
                <w:bCs/>
                <w:lang w:eastAsia="zh-CN"/>
              </w:rPr>
              <w:t>)</w:t>
            </w:r>
          </w:p>
        </w:tc>
        <w:tc>
          <w:tcPr>
            <w:tcW w:w="1350" w:type="dxa"/>
            <w:shd w:val="clear" w:color="auto" w:fill="BFBFBF" w:themeFill="background1" w:themeFillShade="BF"/>
            <w:vAlign w:val="center"/>
          </w:tcPr>
          <w:p w14:paraId="75CEDAB4" w14:textId="77777777" w:rsidR="003D79AF" w:rsidRPr="003D79AF" w:rsidRDefault="003D79AF" w:rsidP="003D79AF">
            <w:pPr>
              <w:jc w:val="center"/>
              <w:rPr>
                <w:b/>
                <w:bCs/>
                <w:lang w:eastAsia="zh-CN"/>
              </w:rPr>
            </w:pPr>
            <w:r w:rsidRPr="003D79AF">
              <w:rPr>
                <w:b/>
                <w:bCs/>
                <w:lang w:eastAsia="zh-CN"/>
              </w:rPr>
              <w:t>CP Duration</w:t>
            </w:r>
          </w:p>
          <w:p w14:paraId="4B2D7A07" w14:textId="1BA9174A" w:rsidR="003D79AF" w:rsidRDefault="003D79AF" w:rsidP="003D79AF">
            <w:pPr>
              <w:jc w:val="center"/>
              <w:rPr>
                <w:lang w:bidi="ar-EG"/>
              </w:rPr>
            </w:pPr>
            <w:r w:rsidRPr="003D79AF">
              <w:rPr>
                <w:b/>
                <w:bCs/>
                <w:lang w:eastAsia="zh-CN"/>
              </w:rPr>
              <w:t>(</w:t>
            </w:r>
            <w:proofErr w:type="spellStart"/>
            <w:r w:rsidRPr="003D79AF">
              <w:rPr>
                <w:b/>
                <w:bCs/>
                <w:lang w:eastAsia="zh-CN"/>
              </w:rPr>
              <w:t>μs</w:t>
            </w:r>
            <w:proofErr w:type="spellEnd"/>
            <w:r w:rsidRPr="003D79AF">
              <w:rPr>
                <w:b/>
                <w:bCs/>
                <w:lang w:eastAsia="zh-CN"/>
              </w:rPr>
              <w:t>)</w:t>
            </w:r>
          </w:p>
        </w:tc>
      </w:tr>
      <w:tr w:rsidR="00C45655" w14:paraId="4F773C36" w14:textId="77777777" w:rsidTr="00C45655">
        <w:trPr>
          <w:jc w:val="center"/>
        </w:trPr>
        <w:tc>
          <w:tcPr>
            <w:tcW w:w="1272" w:type="dxa"/>
            <w:vAlign w:val="center"/>
          </w:tcPr>
          <w:p w14:paraId="21A7FB88" w14:textId="40EF3AF0" w:rsidR="003D79AF" w:rsidRDefault="003D79AF" w:rsidP="003D79AF">
            <w:pPr>
              <w:jc w:val="center"/>
              <w:rPr>
                <w:lang w:bidi="ar-EG"/>
              </w:rPr>
            </w:pPr>
            <w:r>
              <w:rPr>
                <w:lang w:eastAsia="zh-CN"/>
              </w:rPr>
              <w:t>0</w:t>
            </w:r>
          </w:p>
        </w:tc>
        <w:tc>
          <w:tcPr>
            <w:tcW w:w="793" w:type="dxa"/>
            <w:vAlign w:val="center"/>
          </w:tcPr>
          <w:p w14:paraId="44694EAC" w14:textId="34B4E6D9" w:rsidR="003D79AF" w:rsidRDefault="003D79AF" w:rsidP="003D79AF">
            <w:pPr>
              <w:jc w:val="center"/>
              <w:rPr>
                <w:lang w:bidi="ar-EG"/>
              </w:rPr>
            </w:pPr>
            <w:r>
              <w:rPr>
                <w:lang w:eastAsia="zh-CN"/>
              </w:rPr>
              <w:t>15</w:t>
            </w:r>
          </w:p>
        </w:tc>
        <w:tc>
          <w:tcPr>
            <w:tcW w:w="1710" w:type="dxa"/>
            <w:vAlign w:val="center"/>
          </w:tcPr>
          <w:p w14:paraId="16FBF427" w14:textId="1B08EE9F" w:rsidR="003D79AF" w:rsidRDefault="003D79AF" w:rsidP="003D79AF">
            <w:pPr>
              <w:jc w:val="center"/>
              <w:rPr>
                <w:lang w:bidi="ar-EG"/>
              </w:rPr>
            </w:pPr>
            <w:r>
              <w:rPr>
                <w:lang w:eastAsia="zh-CN"/>
              </w:rPr>
              <w:t>66.67</w:t>
            </w:r>
          </w:p>
        </w:tc>
        <w:tc>
          <w:tcPr>
            <w:tcW w:w="1350" w:type="dxa"/>
            <w:vAlign w:val="center"/>
          </w:tcPr>
          <w:p w14:paraId="5AD24393" w14:textId="40B710CB" w:rsidR="003D79AF" w:rsidRDefault="003D79AF" w:rsidP="003D79AF">
            <w:pPr>
              <w:jc w:val="center"/>
              <w:rPr>
                <w:lang w:bidi="ar-EG"/>
              </w:rPr>
            </w:pPr>
            <w:r>
              <w:rPr>
                <w:lang w:eastAsia="zh-CN"/>
              </w:rPr>
              <w:t>4.69</w:t>
            </w:r>
          </w:p>
        </w:tc>
      </w:tr>
      <w:tr w:rsidR="00C45655" w14:paraId="71586871" w14:textId="77777777" w:rsidTr="00C45655">
        <w:trPr>
          <w:jc w:val="center"/>
        </w:trPr>
        <w:tc>
          <w:tcPr>
            <w:tcW w:w="1272" w:type="dxa"/>
            <w:vAlign w:val="center"/>
          </w:tcPr>
          <w:p w14:paraId="2C4DCD58" w14:textId="4A0C1D14" w:rsidR="003D79AF" w:rsidRDefault="003D79AF" w:rsidP="003D79AF">
            <w:pPr>
              <w:jc w:val="center"/>
              <w:rPr>
                <w:lang w:bidi="ar-EG"/>
              </w:rPr>
            </w:pPr>
            <w:r>
              <w:rPr>
                <w:lang w:eastAsia="zh-CN"/>
              </w:rPr>
              <w:t>1</w:t>
            </w:r>
          </w:p>
        </w:tc>
        <w:tc>
          <w:tcPr>
            <w:tcW w:w="793" w:type="dxa"/>
            <w:vAlign w:val="center"/>
          </w:tcPr>
          <w:p w14:paraId="3FCB67C2" w14:textId="4DC4603B" w:rsidR="003D79AF" w:rsidRDefault="003D79AF" w:rsidP="003D79AF">
            <w:pPr>
              <w:jc w:val="center"/>
              <w:rPr>
                <w:lang w:bidi="ar-EG"/>
              </w:rPr>
            </w:pPr>
            <w:r>
              <w:rPr>
                <w:lang w:eastAsia="zh-CN"/>
              </w:rPr>
              <w:t>30</w:t>
            </w:r>
          </w:p>
        </w:tc>
        <w:tc>
          <w:tcPr>
            <w:tcW w:w="1710" w:type="dxa"/>
            <w:vAlign w:val="center"/>
          </w:tcPr>
          <w:p w14:paraId="79585F8E" w14:textId="01AC9AB8" w:rsidR="003D79AF" w:rsidRDefault="003D79AF" w:rsidP="003D79AF">
            <w:pPr>
              <w:jc w:val="center"/>
              <w:rPr>
                <w:lang w:bidi="ar-EG"/>
              </w:rPr>
            </w:pPr>
            <w:r>
              <w:rPr>
                <w:lang w:eastAsia="zh-CN"/>
              </w:rPr>
              <w:t>33.33</w:t>
            </w:r>
          </w:p>
        </w:tc>
        <w:tc>
          <w:tcPr>
            <w:tcW w:w="1350" w:type="dxa"/>
            <w:vAlign w:val="center"/>
          </w:tcPr>
          <w:p w14:paraId="4E56C1DF" w14:textId="55B82BCE" w:rsidR="003D79AF" w:rsidRDefault="003D79AF" w:rsidP="003D79AF">
            <w:pPr>
              <w:jc w:val="center"/>
              <w:rPr>
                <w:lang w:bidi="ar-EG"/>
              </w:rPr>
            </w:pPr>
            <w:r>
              <w:rPr>
                <w:lang w:eastAsia="zh-CN"/>
              </w:rPr>
              <w:t>2.34</w:t>
            </w:r>
          </w:p>
        </w:tc>
      </w:tr>
      <w:tr w:rsidR="00C45655" w14:paraId="79F643FE" w14:textId="77777777" w:rsidTr="00C45655">
        <w:trPr>
          <w:jc w:val="center"/>
        </w:trPr>
        <w:tc>
          <w:tcPr>
            <w:tcW w:w="1272" w:type="dxa"/>
            <w:vAlign w:val="center"/>
          </w:tcPr>
          <w:p w14:paraId="67ABAE7C" w14:textId="15756910" w:rsidR="003D79AF" w:rsidRDefault="003D79AF" w:rsidP="003D79AF">
            <w:pPr>
              <w:jc w:val="center"/>
              <w:rPr>
                <w:lang w:bidi="ar-EG"/>
              </w:rPr>
            </w:pPr>
            <w:r>
              <w:rPr>
                <w:lang w:eastAsia="zh-CN"/>
              </w:rPr>
              <w:t>2</w:t>
            </w:r>
          </w:p>
        </w:tc>
        <w:tc>
          <w:tcPr>
            <w:tcW w:w="793" w:type="dxa"/>
            <w:vAlign w:val="center"/>
          </w:tcPr>
          <w:p w14:paraId="4051B991" w14:textId="544C5285" w:rsidR="003D79AF" w:rsidRDefault="003D79AF" w:rsidP="003D79AF">
            <w:pPr>
              <w:jc w:val="center"/>
              <w:rPr>
                <w:lang w:bidi="ar-EG"/>
              </w:rPr>
            </w:pPr>
            <w:r>
              <w:rPr>
                <w:lang w:eastAsia="zh-CN"/>
              </w:rPr>
              <w:t>60</w:t>
            </w:r>
          </w:p>
        </w:tc>
        <w:tc>
          <w:tcPr>
            <w:tcW w:w="1710" w:type="dxa"/>
            <w:vAlign w:val="center"/>
          </w:tcPr>
          <w:p w14:paraId="1A48C672" w14:textId="0F068BA4" w:rsidR="003D79AF" w:rsidRDefault="003D79AF" w:rsidP="003D79AF">
            <w:pPr>
              <w:jc w:val="center"/>
              <w:rPr>
                <w:lang w:bidi="ar-EG"/>
              </w:rPr>
            </w:pPr>
            <w:r>
              <w:rPr>
                <w:lang w:eastAsia="zh-CN"/>
              </w:rPr>
              <w:t>16.67</w:t>
            </w:r>
          </w:p>
        </w:tc>
        <w:tc>
          <w:tcPr>
            <w:tcW w:w="1350" w:type="dxa"/>
            <w:vAlign w:val="center"/>
          </w:tcPr>
          <w:p w14:paraId="74F1C3ED" w14:textId="0927C575" w:rsidR="003D79AF" w:rsidRDefault="003D79AF" w:rsidP="003D79AF">
            <w:pPr>
              <w:jc w:val="center"/>
              <w:rPr>
                <w:lang w:bidi="ar-EG"/>
              </w:rPr>
            </w:pPr>
            <w:r>
              <w:rPr>
                <w:lang w:eastAsia="zh-CN"/>
              </w:rPr>
              <w:t>1.17</w:t>
            </w:r>
          </w:p>
        </w:tc>
      </w:tr>
      <w:tr w:rsidR="00C45655" w14:paraId="4A28797B" w14:textId="77777777" w:rsidTr="00C45655">
        <w:trPr>
          <w:jc w:val="center"/>
        </w:trPr>
        <w:tc>
          <w:tcPr>
            <w:tcW w:w="1272" w:type="dxa"/>
            <w:vAlign w:val="center"/>
          </w:tcPr>
          <w:p w14:paraId="779B72DD" w14:textId="55CED9CB" w:rsidR="003D79AF" w:rsidRDefault="003D79AF" w:rsidP="003D79AF">
            <w:pPr>
              <w:jc w:val="center"/>
              <w:rPr>
                <w:lang w:bidi="ar-EG"/>
              </w:rPr>
            </w:pPr>
            <w:r>
              <w:rPr>
                <w:lang w:eastAsia="zh-CN"/>
              </w:rPr>
              <w:t>3</w:t>
            </w:r>
          </w:p>
        </w:tc>
        <w:tc>
          <w:tcPr>
            <w:tcW w:w="793" w:type="dxa"/>
            <w:vAlign w:val="center"/>
          </w:tcPr>
          <w:p w14:paraId="21927169" w14:textId="7B8614BD" w:rsidR="003D79AF" w:rsidRDefault="003D79AF" w:rsidP="003D79AF">
            <w:pPr>
              <w:jc w:val="center"/>
              <w:rPr>
                <w:lang w:bidi="ar-EG"/>
              </w:rPr>
            </w:pPr>
            <w:r>
              <w:rPr>
                <w:lang w:eastAsia="zh-CN"/>
              </w:rPr>
              <w:t>120</w:t>
            </w:r>
          </w:p>
        </w:tc>
        <w:tc>
          <w:tcPr>
            <w:tcW w:w="1710" w:type="dxa"/>
            <w:vAlign w:val="center"/>
          </w:tcPr>
          <w:p w14:paraId="0A159CFE" w14:textId="61D68840" w:rsidR="003D79AF" w:rsidRDefault="003D79AF" w:rsidP="003D79AF">
            <w:pPr>
              <w:jc w:val="center"/>
              <w:rPr>
                <w:lang w:bidi="ar-EG"/>
              </w:rPr>
            </w:pPr>
            <w:r>
              <w:rPr>
                <w:lang w:eastAsia="zh-CN"/>
              </w:rPr>
              <w:t>8.33</w:t>
            </w:r>
          </w:p>
        </w:tc>
        <w:tc>
          <w:tcPr>
            <w:tcW w:w="1350" w:type="dxa"/>
            <w:vAlign w:val="center"/>
          </w:tcPr>
          <w:p w14:paraId="7A347990" w14:textId="7E35E72C" w:rsidR="003D79AF" w:rsidRDefault="003D79AF" w:rsidP="003D79AF">
            <w:pPr>
              <w:jc w:val="center"/>
              <w:rPr>
                <w:lang w:bidi="ar-EG"/>
              </w:rPr>
            </w:pPr>
            <w:r>
              <w:rPr>
                <w:lang w:eastAsia="zh-CN"/>
              </w:rPr>
              <w:t>0.59</w:t>
            </w:r>
          </w:p>
        </w:tc>
      </w:tr>
      <w:tr w:rsidR="003D79AF" w14:paraId="0D97AF13" w14:textId="77777777" w:rsidTr="00C45655">
        <w:trPr>
          <w:jc w:val="center"/>
        </w:trPr>
        <w:tc>
          <w:tcPr>
            <w:tcW w:w="1272" w:type="dxa"/>
            <w:vAlign w:val="center"/>
          </w:tcPr>
          <w:p w14:paraId="43C97005" w14:textId="1A88F536" w:rsidR="003D79AF" w:rsidRDefault="003D79AF" w:rsidP="003D79AF">
            <w:pPr>
              <w:jc w:val="center"/>
              <w:rPr>
                <w:lang w:eastAsia="zh-CN"/>
              </w:rPr>
            </w:pPr>
            <w:r>
              <w:rPr>
                <w:lang w:eastAsia="zh-CN"/>
              </w:rPr>
              <w:t>4</w:t>
            </w:r>
          </w:p>
        </w:tc>
        <w:tc>
          <w:tcPr>
            <w:tcW w:w="793" w:type="dxa"/>
            <w:vAlign w:val="center"/>
          </w:tcPr>
          <w:p w14:paraId="21DB3919" w14:textId="5E67EEAB" w:rsidR="003D79AF" w:rsidRDefault="003D79AF" w:rsidP="003D79AF">
            <w:pPr>
              <w:jc w:val="center"/>
              <w:rPr>
                <w:lang w:eastAsia="zh-CN"/>
              </w:rPr>
            </w:pPr>
            <w:r>
              <w:rPr>
                <w:lang w:eastAsia="zh-CN"/>
              </w:rPr>
              <w:t>240</w:t>
            </w:r>
          </w:p>
        </w:tc>
        <w:tc>
          <w:tcPr>
            <w:tcW w:w="1710" w:type="dxa"/>
            <w:vAlign w:val="center"/>
          </w:tcPr>
          <w:p w14:paraId="722A4048" w14:textId="5F92B639" w:rsidR="003D79AF" w:rsidRDefault="003D79AF" w:rsidP="003D79AF">
            <w:pPr>
              <w:jc w:val="center"/>
              <w:rPr>
                <w:lang w:eastAsia="zh-CN"/>
              </w:rPr>
            </w:pPr>
            <w:r>
              <w:rPr>
                <w:lang w:eastAsia="zh-CN"/>
              </w:rPr>
              <w:t>4.17</w:t>
            </w:r>
          </w:p>
        </w:tc>
        <w:tc>
          <w:tcPr>
            <w:tcW w:w="1350" w:type="dxa"/>
            <w:vAlign w:val="center"/>
          </w:tcPr>
          <w:p w14:paraId="59F0FFF1" w14:textId="12F103A6" w:rsidR="003D79AF" w:rsidRDefault="003D79AF" w:rsidP="003D79AF">
            <w:pPr>
              <w:jc w:val="center"/>
              <w:rPr>
                <w:lang w:eastAsia="zh-CN"/>
              </w:rPr>
            </w:pPr>
            <w:r>
              <w:rPr>
                <w:lang w:eastAsia="zh-CN"/>
              </w:rPr>
              <w:t>0.29</w:t>
            </w:r>
          </w:p>
        </w:tc>
      </w:tr>
    </w:tbl>
    <w:p w14:paraId="533B842C" w14:textId="360E87E6" w:rsidR="00D72F29" w:rsidRPr="00850D6B" w:rsidRDefault="00D72F29" w:rsidP="00D72F29">
      <w:pPr>
        <w:pStyle w:val="Caption"/>
        <w:rPr>
          <w:b w:val="0"/>
          <w:bCs w:val="0"/>
          <w:iCs w:val="0"/>
          <w:color w:val="000000" w:themeColor="text1"/>
        </w:rPr>
      </w:pPr>
      <w:bookmarkStart w:id="9" w:name="_Ref158334513"/>
      <w:r w:rsidRPr="00850D6B">
        <w:rPr>
          <w:b w:val="0"/>
          <w:bCs w:val="0"/>
          <w:color w:val="000000" w:themeColor="text1"/>
        </w:rPr>
        <w:t xml:space="preserve">Table </w:t>
      </w:r>
      <w:r w:rsidRPr="00850D6B">
        <w:rPr>
          <w:b w:val="0"/>
          <w:bCs w:val="0"/>
          <w:color w:val="000000" w:themeColor="text1"/>
        </w:rPr>
        <w:fldChar w:fldCharType="begin"/>
      </w:r>
      <w:r w:rsidRPr="00850D6B">
        <w:rPr>
          <w:b w:val="0"/>
          <w:bCs w:val="0"/>
          <w:color w:val="000000" w:themeColor="text1"/>
        </w:rPr>
        <w:instrText xml:space="preserve"> SEQ Table \* ARABIC </w:instrText>
      </w:r>
      <w:r w:rsidRPr="00850D6B">
        <w:rPr>
          <w:b w:val="0"/>
          <w:bCs w:val="0"/>
          <w:color w:val="000000" w:themeColor="text1"/>
        </w:rPr>
        <w:fldChar w:fldCharType="separate"/>
      </w:r>
      <w:r>
        <w:rPr>
          <w:b w:val="0"/>
          <w:bCs w:val="0"/>
          <w:noProof/>
          <w:color w:val="000000" w:themeColor="text1"/>
        </w:rPr>
        <w:t>2</w:t>
      </w:r>
      <w:r w:rsidRPr="00850D6B">
        <w:rPr>
          <w:b w:val="0"/>
          <w:bCs w:val="0"/>
          <w:color w:val="000000" w:themeColor="text1"/>
        </w:rPr>
        <w:fldChar w:fldCharType="end"/>
      </w:r>
      <w:bookmarkEnd w:id="9"/>
      <w:r w:rsidRPr="00850D6B">
        <w:rPr>
          <w:b w:val="0"/>
          <w:bCs w:val="0"/>
          <w:color w:val="000000" w:themeColor="text1"/>
        </w:rPr>
        <w:t xml:space="preserve">: </w:t>
      </w:r>
      <w:r w:rsidRPr="00D72F29">
        <w:rPr>
          <w:b w:val="0"/>
          <w:bCs w:val="0"/>
          <w:color w:val="000000" w:themeColor="text1"/>
        </w:rPr>
        <w:t xml:space="preserve">NR numerology illustrating SCS, symbol </w:t>
      </w:r>
      <w:r>
        <w:rPr>
          <w:b w:val="0"/>
          <w:bCs w:val="0"/>
          <w:color w:val="000000" w:themeColor="text1"/>
        </w:rPr>
        <w:t xml:space="preserve">and CP </w:t>
      </w:r>
      <w:r w:rsidRPr="00D72F29">
        <w:rPr>
          <w:b w:val="0"/>
          <w:bCs w:val="0"/>
          <w:color w:val="000000" w:themeColor="text1"/>
        </w:rPr>
        <w:t>duration</w:t>
      </w:r>
    </w:p>
    <w:p w14:paraId="6C87EFDA" w14:textId="39B6A73E" w:rsidR="002271B9" w:rsidRPr="00431E4D" w:rsidRDefault="002271B9" w:rsidP="002271B9">
      <w:pPr>
        <w:rPr>
          <w:lang w:bidi="ar-EG"/>
        </w:rPr>
      </w:pPr>
      <w:r w:rsidRPr="00431E4D">
        <w:rPr>
          <w:lang w:bidi="ar-EG"/>
        </w:rPr>
        <w:t xml:space="preserve">In a multi-path scenario, the maximum propagation delay between the first and the last </w:t>
      </w:r>
      <w:r w:rsidR="00B54E80">
        <w:rPr>
          <w:lang w:bidi="ar-EG"/>
        </w:rPr>
        <w:t>received</w:t>
      </w:r>
      <w:r w:rsidRPr="00431E4D">
        <w:rPr>
          <w:lang w:bidi="ar-EG"/>
        </w:rPr>
        <w:t xml:space="preserve"> path</w:t>
      </w:r>
      <w:r w:rsidR="00B54E80">
        <w:rPr>
          <w:lang w:bidi="ar-EG"/>
        </w:rPr>
        <w:t>s</w:t>
      </w:r>
      <w:r w:rsidRPr="00431E4D">
        <w:rPr>
          <w:lang w:bidi="ar-EG"/>
        </w:rPr>
        <w:t xml:space="preserve"> corresponds to a measure of the delay spread, where an inverse of the delay spread is related to the coherence BW of the corresponding channel. </w:t>
      </w:r>
      <w:r>
        <w:rPr>
          <w:lang w:bidi="ar-EG"/>
        </w:rPr>
        <w:t>Assuming CJT from two non-co-located TRPs</w:t>
      </w:r>
      <w:r w:rsidRPr="00431E4D">
        <w:rPr>
          <w:lang w:bidi="ar-EG"/>
        </w:rPr>
        <w:t>, the propagation delay between the signal transmission from the two TRPs corresponds to a</w:t>
      </w:r>
      <w:r>
        <w:rPr>
          <w:lang w:bidi="ar-EG"/>
        </w:rPr>
        <w:t xml:space="preserve">n equivalent measure </w:t>
      </w:r>
      <w:r w:rsidRPr="00431E4D">
        <w:rPr>
          <w:lang w:bidi="ar-EG"/>
        </w:rPr>
        <w:t xml:space="preserve">of the delay spread. </w:t>
      </w:r>
      <w:r>
        <w:rPr>
          <w:lang w:bidi="ar-EG"/>
        </w:rPr>
        <w:t xml:space="preserve">To illustrate with an example, assume a </w:t>
      </w:r>
      <w:r w:rsidRPr="00431E4D">
        <w:rPr>
          <w:lang w:bidi="ar-EG"/>
        </w:rPr>
        <w:t xml:space="preserve">multi-TRP scenario with </w:t>
      </w:r>
      <w:r w:rsidR="00B54E80">
        <w:rPr>
          <w:lang w:bidi="ar-EG"/>
        </w:rPr>
        <w:t xml:space="preserve">a </w:t>
      </w:r>
      <w:r w:rsidRPr="00431E4D">
        <w:rPr>
          <w:lang w:bidi="ar-EG"/>
        </w:rPr>
        <w:t>single-path</w:t>
      </w:r>
      <w:r w:rsidR="00B54E80">
        <w:rPr>
          <w:lang w:bidi="ar-EG"/>
        </w:rPr>
        <w:t xml:space="preserve">, </w:t>
      </w:r>
      <w:proofErr w:type="spellStart"/>
      <w:r w:rsidR="00B54E80">
        <w:rPr>
          <w:lang w:bidi="ar-EG"/>
        </w:rPr>
        <w:t>LoS</w:t>
      </w:r>
      <w:proofErr w:type="spellEnd"/>
      <w:r w:rsidRPr="00431E4D">
        <w:rPr>
          <w:lang w:bidi="ar-EG"/>
        </w:rPr>
        <w:t xml:space="preserve"> transmission</w:t>
      </w:r>
      <w:r w:rsidR="00B54E80">
        <w:rPr>
          <w:lang w:bidi="ar-EG"/>
        </w:rPr>
        <w:t xml:space="preserve"> per TRP</w:t>
      </w:r>
      <w:r w:rsidRPr="00431E4D">
        <w:rPr>
          <w:lang w:bidi="ar-EG"/>
        </w:rPr>
        <w:t xml:space="preserve"> of the same signal from two nodes, the delay spread corresponds to a propagation delay difference</w:t>
      </w:r>
      <w:r w:rsidR="006B3295">
        <w:rPr>
          <w:lang w:bidi="ar-EG"/>
        </w:rPr>
        <w:t xml:space="preserve">, </w:t>
      </w:r>
      <m:oMath>
        <m:r>
          <w:rPr>
            <w:rFonts w:ascii="Cambria Math" w:hAnsi="Cambria Math"/>
            <w:lang w:bidi="ar-EG"/>
          </w:rPr>
          <m:t>△</m:t>
        </m:r>
        <m:sSub>
          <m:sSubPr>
            <m:ctrlPr>
              <w:rPr>
                <w:rFonts w:ascii="Cambria Math" w:hAnsi="Cambria Math"/>
                <w:i/>
                <w:lang w:bidi="ar-EG"/>
              </w:rPr>
            </m:ctrlPr>
          </m:sSubPr>
          <m:e>
            <m:r>
              <w:rPr>
                <w:rFonts w:ascii="Cambria Math" w:hAnsi="Cambria Math"/>
                <w:lang w:bidi="ar-EG"/>
              </w:rPr>
              <m:t>t</m:t>
            </m:r>
          </m:e>
          <m:sub>
            <m:r>
              <w:rPr>
                <w:rFonts w:ascii="Cambria Math" w:hAnsi="Cambria Math"/>
                <w:lang w:bidi="ar-EG"/>
              </w:rPr>
              <m:t>prop</m:t>
            </m:r>
          </m:sub>
        </m:sSub>
      </m:oMath>
      <w:r w:rsidR="006B3295">
        <w:rPr>
          <w:lang w:bidi="ar-EG"/>
        </w:rPr>
        <w:t>,</w:t>
      </w:r>
      <w:r w:rsidRPr="00431E4D">
        <w:rPr>
          <w:lang w:bidi="ar-EG"/>
        </w:rPr>
        <w:t xml:space="preserve"> between the two </w:t>
      </w:r>
      <w:r w:rsidR="00B54E80">
        <w:rPr>
          <w:lang w:bidi="ar-EG"/>
        </w:rPr>
        <w:t>paths</w:t>
      </w:r>
      <w:r w:rsidR="006B3295">
        <w:rPr>
          <w:lang w:bidi="ar-EG"/>
        </w:rPr>
        <w:t xml:space="preserve">, which </w:t>
      </w:r>
      <w:r w:rsidRPr="00431E4D">
        <w:rPr>
          <w:lang w:bidi="ar-EG"/>
        </w:rPr>
        <w:t xml:space="preserve">can be mapped to a distance between the two TRPs, </w:t>
      </w:r>
      <m:oMath>
        <m:sSub>
          <m:sSubPr>
            <m:ctrlPr>
              <w:rPr>
                <w:rFonts w:ascii="Cambria Math" w:hAnsi="Cambria Math"/>
                <w:i/>
                <w:lang w:bidi="ar-EG"/>
              </w:rPr>
            </m:ctrlPr>
          </m:sSubPr>
          <m:e>
            <m:r>
              <w:rPr>
                <w:rFonts w:ascii="Cambria Math" w:hAnsi="Cambria Math"/>
                <w:lang w:bidi="ar-EG"/>
              </w:rPr>
              <m:t>d</m:t>
            </m:r>
          </m:e>
          <m:sub>
            <m:r>
              <w:rPr>
                <w:rFonts w:ascii="Cambria Math" w:hAnsi="Cambria Math"/>
                <w:lang w:bidi="ar-EG"/>
              </w:rPr>
              <m:t>TRP</m:t>
            </m:r>
          </m:sub>
        </m:sSub>
      </m:oMath>
      <w:r w:rsidRPr="00431E4D">
        <w:rPr>
          <w:lang w:bidi="ar-EG"/>
        </w:rPr>
        <w:t xml:space="preserve">, </w:t>
      </w:r>
      <w:r w:rsidR="006B3295">
        <w:rPr>
          <w:lang w:bidi="ar-EG"/>
        </w:rPr>
        <w:t>i.e.,</w:t>
      </w:r>
      <w:r w:rsidRPr="00431E4D">
        <w:rPr>
          <w:lang w:bidi="ar-EG"/>
        </w:rPr>
        <w:t xml:space="preserve"> </w:t>
      </w:r>
      <m:oMath>
        <m:sSub>
          <m:sSubPr>
            <m:ctrlPr>
              <w:rPr>
                <w:rFonts w:ascii="Cambria Math" w:hAnsi="Cambria Math"/>
                <w:i/>
                <w:lang w:bidi="ar-EG"/>
              </w:rPr>
            </m:ctrlPr>
          </m:sSubPr>
          <m:e>
            <m:r>
              <w:rPr>
                <w:rFonts w:ascii="Cambria Math" w:hAnsi="Cambria Math"/>
                <w:lang w:bidi="ar-EG"/>
              </w:rPr>
              <m:t>d</m:t>
            </m:r>
          </m:e>
          <m:sub>
            <m:r>
              <w:rPr>
                <w:rFonts w:ascii="Cambria Math" w:hAnsi="Cambria Math"/>
                <w:lang w:bidi="ar-EG"/>
              </w:rPr>
              <m:t>TRP</m:t>
            </m:r>
          </m:sub>
        </m:sSub>
        <m:r>
          <w:rPr>
            <w:rFonts w:ascii="Cambria Math" w:hAnsi="Cambria Math"/>
            <w:lang w:bidi="ar-EG"/>
          </w:rPr>
          <m:t>=c. △</m:t>
        </m:r>
        <m:sSub>
          <m:sSubPr>
            <m:ctrlPr>
              <w:rPr>
                <w:rFonts w:ascii="Cambria Math" w:hAnsi="Cambria Math"/>
                <w:i/>
                <w:lang w:bidi="ar-EG"/>
              </w:rPr>
            </m:ctrlPr>
          </m:sSubPr>
          <m:e>
            <m:r>
              <w:rPr>
                <w:rFonts w:ascii="Cambria Math" w:hAnsi="Cambria Math"/>
                <w:lang w:bidi="ar-EG"/>
              </w:rPr>
              <m:t>t</m:t>
            </m:r>
          </m:e>
          <m:sub>
            <m:r>
              <w:rPr>
                <w:rFonts w:ascii="Cambria Math" w:hAnsi="Cambria Math"/>
                <w:lang w:bidi="ar-EG"/>
              </w:rPr>
              <m:t>prop</m:t>
            </m:r>
          </m:sub>
        </m:sSub>
      </m:oMath>
      <w:r w:rsidRPr="00431E4D">
        <w:rPr>
          <w:lang w:bidi="ar-EG"/>
        </w:rPr>
        <w:t xml:space="preserve">. </w:t>
      </w:r>
    </w:p>
    <w:p w14:paraId="3609824B" w14:textId="3119A6D8" w:rsidR="002271B9" w:rsidRPr="00431E4D" w:rsidRDefault="002271B9" w:rsidP="002271B9">
      <w:pPr>
        <w:rPr>
          <w:lang w:bidi="ar-EG"/>
        </w:rPr>
      </w:pPr>
      <w:r w:rsidRPr="002271B9">
        <w:rPr>
          <w:b/>
          <w:bCs/>
          <w:lang w:bidi="ar-EG"/>
        </w:rPr>
        <w:t>Example</w:t>
      </w:r>
      <w:r>
        <w:rPr>
          <w:b/>
          <w:bCs/>
          <w:lang w:bidi="ar-EG"/>
        </w:rPr>
        <w:t xml:space="preserve"> 1</w:t>
      </w:r>
      <w:r w:rsidRPr="002271B9">
        <w:rPr>
          <w:b/>
          <w:bCs/>
          <w:lang w:bidi="ar-EG"/>
        </w:rPr>
        <w:t>:</w:t>
      </w:r>
      <w:r w:rsidRPr="00431E4D">
        <w:rPr>
          <w:lang w:bidi="ar-EG"/>
        </w:rPr>
        <w:t xml:space="preserve"> </w:t>
      </w:r>
      <w:r>
        <w:rPr>
          <w:lang w:bidi="ar-EG"/>
        </w:rPr>
        <w:t>The</w:t>
      </w:r>
      <w:r w:rsidRPr="00431E4D">
        <w:rPr>
          <w:lang w:bidi="ar-EG"/>
        </w:rPr>
        <w:t xml:space="preserve"> two TRPs are of distance </w:t>
      </w:r>
      <m:oMath>
        <m:sSub>
          <m:sSubPr>
            <m:ctrlPr>
              <w:rPr>
                <w:rFonts w:ascii="Cambria Math" w:hAnsi="Cambria Math"/>
                <w:i/>
                <w:lang w:bidi="ar-EG"/>
              </w:rPr>
            </m:ctrlPr>
          </m:sSubPr>
          <m:e>
            <m:r>
              <w:rPr>
                <w:rFonts w:ascii="Cambria Math" w:hAnsi="Cambria Math"/>
                <w:lang w:bidi="ar-EG"/>
              </w:rPr>
              <m:t>d</m:t>
            </m:r>
          </m:e>
          <m:sub>
            <m:r>
              <w:rPr>
                <w:rFonts w:ascii="Cambria Math" w:hAnsi="Cambria Math"/>
                <w:lang w:bidi="ar-EG"/>
              </w:rPr>
              <m:t>TRP</m:t>
            </m:r>
          </m:sub>
        </m:sSub>
        <m:r>
          <w:rPr>
            <w:rFonts w:ascii="Cambria Math" w:hAnsi="Cambria Math"/>
            <w:lang w:bidi="ar-EG"/>
          </w:rPr>
          <m:t>=600</m:t>
        </m:r>
      </m:oMath>
      <w:r w:rsidRPr="00431E4D">
        <w:rPr>
          <w:lang w:bidi="ar-EG"/>
        </w:rPr>
        <w:t xml:space="preserve"> m., </w:t>
      </w:r>
      <m:oMath>
        <m:r>
          <w:rPr>
            <w:rFonts w:ascii="Cambria Math" w:hAnsi="Cambria Math"/>
            <w:lang w:bidi="ar-EG"/>
          </w:rPr>
          <m:t>△</m:t>
        </m:r>
        <m:sSub>
          <m:sSubPr>
            <m:ctrlPr>
              <w:rPr>
                <w:rFonts w:ascii="Cambria Math" w:hAnsi="Cambria Math"/>
                <w:i/>
                <w:lang w:bidi="ar-EG"/>
              </w:rPr>
            </m:ctrlPr>
          </m:sSubPr>
          <m:e>
            <m:r>
              <w:rPr>
                <w:rFonts w:ascii="Cambria Math" w:hAnsi="Cambria Math"/>
                <w:lang w:bidi="ar-EG"/>
              </w:rPr>
              <m:t>t</m:t>
            </m:r>
          </m:e>
          <m:sub>
            <m:r>
              <w:rPr>
                <w:rFonts w:ascii="Cambria Math" w:hAnsi="Cambria Math"/>
                <w:lang w:bidi="ar-EG"/>
              </w:rPr>
              <m:t>prop</m:t>
            </m:r>
          </m:sub>
        </m:sSub>
        <m:r>
          <w:rPr>
            <w:rFonts w:ascii="Cambria Math" w:hAnsi="Cambria Math"/>
            <w:lang w:bidi="ar-EG"/>
          </w:rPr>
          <m:t>=2μs</m:t>
        </m:r>
      </m:oMath>
      <w:r w:rsidRPr="00431E4D">
        <w:rPr>
          <w:lang w:bidi="ar-EG"/>
        </w:rPr>
        <w:t xml:space="preserve">, implying that the coherence bandwidth, </w:t>
      </w:r>
      <m:oMath>
        <m:sSub>
          <m:sSubPr>
            <m:ctrlPr>
              <w:rPr>
                <w:rFonts w:ascii="Cambria Math" w:hAnsi="Cambria Math"/>
                <w:i/>
                <w:lang w:bidi="ar-EG"/>
              </w:rPr>
            </m:ctrlPr>
          </m:sSubPr>
          <m:e>
            <m:r>
              <w:rPr>
                <w:rFonts w:ascii="Cambria Math" w:hAnsi="Cambria Math"/>
                <w:lang w:bidi="ar-EG"/>
              </w:rPr>
              <m:t>BW</m:t>
            </m:r>
          </m:e>
          <m:sub>
            <m:r>
              <w:rPr>
                <w:rFonts w:ascii="Cambria Math" w:hAnsi="Cambria Math"/>
                <w:lang w:bidi="ar-EG"/>
              </w:rPr>
              <m:t>Coh</m:t>
            </m:r>
          </m:sub>
        </m:sSub>
        <m:r>
          <w:rPr>
            <w:rFonts w:ascii="Cambria Math" w:hAnsi="Cambria Math"/>
            <w:lang w:bidi="ar-EG"/>
          </w:rPr>
          <m:t>≈500kHz</m:t>
        </m:r>
      </m:oMath>
      <w:r w:rsidRPr="00431E4D">
        <w:rPr>
          <w:lang w:bidi="ar-EG"/>
        </w:rPr>
        <w:t xml:space="preserve">. Assuming a PMI </w:t>
      </w:r>
      <w:proofErr w:type="spellStart"/>
      <w:r w:rsidRPr="00431E4D">
        <w:rPr>
          <w:lang w:bidi="ar-EG"/>
        </w:rPr>
        <w:t>subband</w:t>
      </w:r>
      <w:proofErr w:type="spellEnd"/>
      <w:r w:rsidRPr="00431E4D">
        <w:rPr>
          <w:lang w:bidi="ar-EG"/>
        </w:rPr>
        <w:t xml:space="preserve"> size of 4 RBs with 30 kHz SCS, the PMI reporting</w:t>
      </w:r>
      <w:r w:rsidR="00B54E80">
        <w:rPr>
          <w:lang w:bidi="ar-EG"/>
        </w:rPr>
        <w:t xml:space="preserve"> resolution</w:t>
      </w:r>
      <w:r w:rsidR="00C65D16">
        <w:rPr>
          <w:lang w:bidi="ar-EG"/>
        </w:rPr>
        <w:t xml:space="preserve"> would be equal </w:t>
      </w:r>
      <w:proofErr w:type="gramStart"/>
      <w:r w:rsidR="00C65D16">
        <w:rPr>
          <w:lang w:bidi="ar-EG"/>
        </w:rPr>
        <w:t>to  1.44</w:t>
      </w:r>
      <w:proofErr w:type="gramEnd"/>
      <w:r w:rsidR="00C65D16">
        <w:rPr>
          <w:lang w:bidi="ar-EG"/>
        </w:rPr>
        <w:t xml:space="preserve"> MHz, which is </w:t>
      </w:r>
      <w:r w:rsidRPr="00431E4D">
        <w:rPr>
          <w:lang w:bidi="ar-EG"/>
        </w:rPr>
        <w:t xml:space="preserve">larger than the coherence BW. Thereby, more TRP </w:t>
      </w:r>
      <w:r>
        <w:rPr>
          <w:lang w:bidi="ar-EG"/>
        </w:rPr>
        <w:t>c</w:t>
      </w:r>
      <w:r w:rsidRPr="00431E4D">
        <w:rPr>
          <w:lang w:bidi="ar-EG"/>
        </w:rPr>
        <w:t>oordination</w:t>
      </w:r>
      <w:r>
        <w:rPr>
          <w:lang w:bidi="ar-EG"/>
        </w:rPr>
        <w:t xml:space="preserve"> with respect to time synchronization</w:t>
      </w:r>
      <w:r w:rsidRPr="00431E4D">
        <w:rPr>
          <w:lang w:bidi="ar-EG"/>
        </w:rPr>
        <w:t xml:space="preserve"> is needed.</w:t>
      </w:r>
    </w:p>
    <w:p w14:paraId="1C25EBCB" w14:textId="6AADDBFB" w:rsidR="00975D79" w:rsidRDefault="00D72F29" w:rsidP="00975D79">
      <w:pPr>
        <w:rPr>
          <w:lang w:bidi="ar-EG"/>
        </w:rPr>
      </w:pPr>
      <w:r>
        <w:rPr>
          <w:lang w:bidi="ar-EG"/>
        </w:rPr>
        <w:t>On the other hand, frequency synchronization mismatch can be caused by CFO and Doppler effect. Handling frequency asynchrony across</w:t>
      </w:r>
      <w:r w:rsidR="00B54E80">
        <w:rPr>
          <w:lang w:bidi="ar-EG"/>
        </w:rPr>
        <w:t xml:space="preserve"> multiple</w:t>
      </w:r>
      <w:r>
        <w:rPr>
          <w:lang w:bidi="ar-EG"/>
        </w:rPr>
        <w:t xml:space="preserve"> TRPs require complex</w:t>
      </w:r>
      <w:r w:rsidRPr="00431E4D">
        <w:rPr>
          <w:lang w:bidi="ar-EG"/>
        </w:rPr>
        <w:t xml:space="preserve"> </w:t>
      </w:r>
      <w:r>
        <w:rPr>
          <w:lang w:bidi="ar-EG"/>
        </w:rPr>
        <w:t>receiver architectures</w:t>
      </w:r>
      <w:r w:rsidR="00B54E80">
        <w:rPr>
          <w:lang w:bidi="ar-EG"/>
        </w:rPr>
        <w:t xml:space="preserve"> at the UE side,</w:t>
      </w:r>
      <w:r>
        <w:rPr>
          <w:lang w:bidi="ar-EG"/>
        </w:rPr>
        <w:t xml:space="preserve"> or alternatively a </w:t>
      </w:r>
      <w:r w:rsidR="00B54E80">
        <w:rPr>
          <w:lang w:bidi="ar-EG"/>
        </w:rPr>
        <w:t xml:space="preserve">frequency </w:t>
      </w:r>
      <w:r>
        <w:rPr>
          <w:lang w:bidi="ar-EG"/>
        </w:rPr>
        <w:t xml:space="preserve">pre-compensation </w:t>
      </w:r>
      <w:r w:rsidR="00B54E80">
        <w:rPr>
          <w:lang w:bidi="ar-EG"/>
        </w:rPr>
        <w:t>algorithm</w:t>
      </w:r>
      <w:r>
        <w:rPr>
          <w:lang w:bidi="ar-EG"/>
        </w:rPr>
        <w:t xml:space="preserve"> implemented at the network side. </w:t>
      </w:r>
    </w:p>
    <w:p w14:paraId="69826BDD" w14:textId="38D090F3" w:rsidR="00975D79" w:rsidRPr="00431E4D" w:rsidRDefault="00975D79" w:rsidP="00975D79">
      <w:pPr>
        <w:rPr>
          <w:lang w:bidi="ar-EG"/>
        </w:rPr>
      </w:pPr>
      <w:r w:rsidRPr="00975D79">
        <w:rPr>
          <w:b/>
          <w:bCs/>
          <w:lang w:bidi="ar-EG"/>
        </w:rPr>
        <w:t>Example 2:</w:t>
      </w:r>
      <w:r>
        <w:rPr>
          <w:lang w:bidi="ar-EG"/>
        </w:rPr>
        <w:t xml:space="preserve"> Based on the parameters of Example 1 with two TRPs</w:t>
      </w:r>
      <w:r w:rsidR="00B54E80">
        <w:rPr>
          <w:lang w:bidi="ar-EG"/>
        </w:rPr>
        <w:t xml:space="preserve">, assume </w:t>
      </w:r>
      <m:oMath>
        <m:sSub>
          <m:sSubPr>
            <m:ctrlPr>
              <w:rPr>
                <w:rFonts w:ascii="Cambria Math" w:hAnsi="Cambria Math"/>
                <w:i/>
                <w:lang w:bidi="ar-EG"/>
              </w:rPr>
            </m:ctrlPr>
          </m:sSubPr>
          <m:e>
            <m:r>
              <w:rPr>
                <w:rFonts w:ascii="Cambria Math" w:hAnsi="Cambria Math"/>
                <w:lang w:bidi="ar-EG"/>
              </w:rPr>
              <m:t>f</m:t>
            </m:r>
          </m:e>
          <m:sub>
            <m:r>
              <w:rPr>
                <w:rFonts w:ascii="Cambria Math" w:hAnsi="Cambria Math"/>
                <w:lang w:bidi="ar-EG"/>
              </w:rPr>
              <m:t>c</m:t>
            </m:r>
          </m:sub>
        </m:sSub>
        <m:r>
          <w:rPr>
            <w:rFonts w:ascii="Cambria Math" w:hAnsi="Cambria Math"/>
            <w:lang w:bidi="ar-EG"/>
          </w:rPr>
          <m:t>=5</m:t>
        </m:r>
      </m:oMath>
      <w:r w:rsidR="00B54E80">
        <w:rPr>
          <w:lang w:bidi="ar-EG"/>
        </w:rPr>
        <w:t>GHz</w:t>
      </w:r>
      <w:r>
        <w:rPr>
          <w:lang w:bidi="ar-EG"/>
        </w:rPr>
        <w:t>,</w:t>
      </w:r>
      <w:r w:rsidR="00B54E80">
        <w:rPr>
          <w:lang w:bidi="ar-EG"/>
        </w:rPr>
        <w:t xml:space="preserve"> whereas</w:t>
      </w:r>
      <w:r w:rsidRPr="00431E4D">
        <w:rPr>
          <w:lang w:bidi="ar-EG"/>
        </w:rPr>
        <w:t xml:space="preserve"> the CFO per TRP is</w:t>
      </w:r>
      <w:r w:rsidR="00B54E80">
        <w:rPr>
          <w:lang w:bidi="ar-EG"/>
        </w:rPr>
        <w:t xml:space="preserve"> up to</w:t>
      </w:r>
      <w:r w:rsidRPr="00431E4D">
        <w:rPr>
          <w:lang w:bidi="ar-EG"/>
        </w:rPr>
        <w:t xml:space="preserve"> 0.01 ppm, the maximum </w:t>
      </w:r>
      <w:r w:rsidR="00B54E80">
        <w:rPr>
          <w:lang w:bidi="ar-EG"/>
        </w:rPr>
        <w:t xml:space="preserve">frequency </w:t>
      </w:r>
      <w:r w:rsidRPr="00431E4D">
        <w:rPr>
          <w:lang w:bidi="ar-EG"/>
        </w:rPr>
        <w:t>offset</w:t>
      </w:r>
      <w:r w:rsidR="00B54E80">
        <w:rPr>
          <w:lang w:bidi="ar-EG"/>
        </w:rPr>
        <w:t xml:space="preserve"> incurred by the</w:t>
      </w:r>
      <w:r w:rsidRPr="00431E4D">
        <w:rPr>
          <w:lang w:bidi="ar-EG"/>
        </w:rPr>
        <w:t xml:space="preserve"> two TRPs is</w:t>
      </w:r>
      <w:r w:rsidR="006B3295">
        <w:rPr>
          <w:lang w:bidi="ar-EG"/>
        </w:rPr>
        <w:t xml:space="preserve"> </w:t>
      </w:r>
      <m:oMath>
        <m:r>
          <w:rPr>
            <w:rFonts w:ascii="Cambria Math" w:hAnsi="Cambria Math"/>
            <w:lang w:bidi="ar-EG"/>
          </w:rPr>
          <m:t>100Hz</m:t>
        </m:r>
      </m:oMath>
      <w:r>
        <w:rPr>
          <w:lang w:bidi="ar-EG"/>
        </w:rPr>
        <w:t xml:space="preserve">. </w:t>
      </w:r>
      <w:r w:rsidRPr="00431E4D">
        <w:rPr>
          <w:lang w:bidi="ar-EG"/>
        </w:rPr>
        <w:t>The phase difference caused assuming a delay of 5ms for CSI reporting is</w:t>
      </w:r>
      <w:r w:rsidR="006B3295">
        <w:rPr>
          <w:lang w:bidi="ar-EG"/>
        </w:rPr>
        <w:t xml:space="preserve"> up to</w:t>
      </w:r>
      <w:r w:rsidRPr="00431E4D">
        <w:rPr>
          <w:lang w:bidi="ar-EG"/>
        </w:rPr>
        <w:t xml:space="preserve"> </w:t>
      </w:r>
      <m:oMath>
        <m:sSup>
          <m:sSupPr>
            <m:ctrlPr>
              <w:rPr>
                <w:rFonts w:ascii="Cambria Math" w:hAnsi="Cambria Math"/>
                <w:i/>
                <w:lang w:bidi="ar-EG"/>
              </w:rPr>
            </m:ctrlPr>
          </m:sSupPr>
          <m:e>
            <m:r>
              <w:rPr>
                <w:rFonts w:ascii="Cambria Math" w:hAnsi="Cambria Math"/>
                <w:lang w:bidi="ar-EG"/>
              </w:rPr>
              <m:t>180</m:t>
            </m:r>
          </m:e>
          <m:sup>
            <m:r>
              <m:rPr>
                <m:sty m:val="p"/>
              </m:rPr>
              <w:rPr>
                <w:rFonts w:ascii="Cambria Math" w:hAnsi="Cambria Math"/>
                <w:lang w:bidi="ar-EG"/>
              </w:rPr>
              <m:t>o</m:t>
            </m:r>
          </m:sup>
        </m:sSup>
      </m:oMath>
      <w:r>
        <w:rPr>
          <w:rFonts w:eastAsiaTheme="minorEastAsia"/>
          <w:lang w:bidi="ar-EG"/>
        </w:rPr>
        <w:t xml:space="preserve">. </w:t>
      </w:r>
      <w:r w:rsidRPr="00431E4D">
        <w:rPr>
          <w:lang w:bidi="ar-EG"/>
        </w:rPr>
        <w:t>Furthermore, assum</w:t>
      </w:r>
      <w:r w:rsidR="00B54E80">
        <w:rPr>
          <w:lang w:bidi="ar-EG"/>
        </w:rPr>
        <w:t>ing</w:t>
      </w:r>
      <w:r w:rsidRPr="00431E4D">
        <w:rPr>
          <w:lang w:bidi="ar-EG"/>
        </w:rPr>
        <w:t xml:space="preserve"> </w:t>
      </w:r>
      <w:r w:rsidR="00B54E80">
        <w:rPr>
          <w:lang w:bidi="ar-EG"/>
        </w:rPr>
        <w:t>the UE</w:t>
      </w:r>
      <w:r w:rsidRPr="00431E4D">
        <w:rPr>
          <w:lang w:bidi="ar-EG"/>
        </w:rPr>
        <w:t xml:space="preserve"> is moving at a distance of 54 km/h, the Doppler shift </w:t>
      </w:r>
      <w:r w:rsidR="00B54E80">
        <w:rPr>
          <w:lang w:bidi="ar-EG"/>
        </w:rPr>
        <w:t>is up to</w:t>
      </w:r>
      <w:r w:rsidRPr="00431E4D">
        <w:rPr>
          <w:lang w:bidi="ar-EG"/>
        </w:rPr>
        <w:t xml:space="preserve"> </w:t>
      </w:r>
      <m:oMath>
        <m:sSub>
          <m:sSubPr>
            <m:ctrlPr>
              <w:rPr>
                <w:rFonts w:ascii="Cambria Math" w:hAnsi="Cambria Math"/>
                <w:i/>
                <w:lang w:bidi="ar-EG"/>
              </w:rPr>
            </m:ctrlPr>
          </m:sSubPr>
          <m:e>
            <m:r>
              <w:rPr>
                <w:rFonts w:ascii="Cambria Math" w:hAnsi="Cambria Math"/>
                <w:lang w:bidi="ar-EG"/>
              </w:rPr>
              <m:t>f</m:t>
            </m:r>
          </m:e>
          <m:sub>
            <m:r>
              <w:rPr>
                <w:rFonts w:ascii="Cambria Math" w:hAnsi="Cambria Math"/>
                <w:lang w:bidi="ar-EG"/>
              </w:rPr>
              <m:t>D</m:t>
            </m:r>
          </m:sub>
        </m:sSub>
        <m:r>
          <w:rPr>
            <w:rFonts w:ascii="Cambria Math" w:hAnsi="Cambria Math"/>
            <w:lang w:bidi="ar-EG"/>
          </w:rPr>
          <m:t>=</m:t>
        </m:r>
        <m:f>
          <m:fPr>
            <m:ctrlPr>
              <w:rPr>
                <w:rFonts w:ascii="Cambria Math" w:hAnsi="Cambria Math"/>
                <w:i/>
                <w:lang w:bidi="ar-EG"/>
              </w:rPr>
            </m:ctrlPr>
          </m:fPr>
          <m:num>
            <m:r>
              <w:rPr>
                <w:rFonts w:ascii="Cambria Math" w:hAnsi="Cambria Math"/>
                <w:lang w:bidi="ar-EG"/>
              </w:rPr>
              <m:t>v</m:t>
            </m:r>
          </m:num>
          <m:den>
            <m:r>
              <w:rPr>
                <w:rFonts w:ascii="Cambria Math" w:hAnsi="Cambria Math"/>
                <w:lang w:bidi="ar-EG"/>
              </w:rPr>
              <m:t>c</m:t>
            </m:r>
          </m:den>
        </m:f>
        <m:sSub>
          <m:sSubPr>
            <m:ctrlPr>
              <w:rPr>
                <w:rFonts w:ascii="Cambria Math" w:hAnsi="Cambria Math"/>
                <w:i/>
                <w:lang w:bidi="ar-EG"/>
              </w:rPr>
            </m:ctrlPr>
          </m:sSubPr>
          <m:e>
            <m:r>
              <w:rPr>
                <w:rFonts w:ascii="Cambria Math" w:hAnsi="Cambria Math"/>
                <w:lang w:bidi="ar-EG"/>
              </w:rPr>
              <m:t>f</m:t>
            </m:r>
          </m:e>
          <m:sub>
            <m:r>
              <w:rPr>
                <w:rFonts w:ascii="Cambria Math" w:hAnsi="Cambria Math"/>
                <w:lang w:bidi="ar-EG"/>
              </w:rPr>
              <m:t>c</m:t>
            </m:r>
          </m:sub>
        </m:sSub>
        <m:r>
          <w:rPr>
            <w:rFonts w:ascii="Cambria Math" w:hAnsi="Cambria Math"/>
            <w:lang w:bidi="ar-EG"/>
          </w:rPr>
          <m:t>=250Hz,</m:t>
        </m:r>
      </m:oMath>
      <w:r w:rsidRPr="00431E4D">
        <w:rPr>
          <w:lang w:bidi="ar-EG"/>
        </w:rPr>
        <w:t xml:space="preserve"> leading to a total of 350Hz of frequency shift.</w:t>
      </w:r>
    </w:p>
    <w:p w14:paraId="0ABA346E" w14:textId="45B8A026" w:rsidR="000D0622" w:rsidRDefault="00BD6D13" w:rsidP="000D0622">
      <w:pPr>
        <w:rPr>
          <w:lang w:eastAsia="zh-CN"/>
        </w:rPr>
      </w:pPr>
      <w:proofErr w:type="gramStart"/>
      <w:r>
        <w:rPr>
          <w:lang w:eastAsia="zh-CN"/>
        </w:rPr>
        <w:t>In order to</w:t>
      </w:r>
      <w:proofErr w:type="gramEnd"/>
      <w:r>
        <w:rPr>
          <w:lang w:eastAsia="zh-CN"/>
        </w:rPr>
        <w:t xml:space="preserve"> resolve the time/frequency/phase calibration issues above, </w:t>
      </w:r>
      <w:r w:rsidR="0023316A">
        <w:rPr>
          <w:lang w:eastAsia="zh-CN"/>
        </w:rPr>
        <w:t>UE</w:t>
      </w:r>
      <w:r>
        <w:rPr>
          <w:lang w:eastAsia="zh-CN"/>
        </w:rPr>
        <w:t>-</w:t>
      </w:r>
      <w:r w:rsidR="0023316A">
        <w:rPr>
          <w:lang w:eastAsia="zh-CN"/>
        </w:rPr>
        <w:t>assisted</w:t>
      </w:r>
      <w:r>
        <w:rPr>
          <w:lang w:eastAsia="zh-CN"/>
        </w:rPr>
        <w:t xml:space="preserve"> OTA</w:t>
      </w:r>
      <w:r w:rsidR="0023316A">
        <w:rPr>
          <w:lang w:eastAsia="zh-CN"/>
        </w:rPr>
        <w:t xml:space="preserve"> calibration is </w:t>
      </w:r>
      <w:r>
        <w:rPr>
          <w:lang w:eastAsia="zh-CN"/>
        </w:rPr>
        <w:t>one approach to achieve synchronization throughout the</w:t>
      </w:r>
      <w:r w:rsidR="0023316A">
        <w:rPr>
          <w:lang w:eastAsia="zh-CN"/>
        </w:rPr>
        <w:t xml:space="preserve"> multi-TRP deploy</w:t>
      </w:r>
      <w:r>
        <w:rPr>
          <w:lang w:eastAsia="zh-CN"/>
        </w:rPr>
        <w:t>ment</w:t>
      </w:r>
      <w:r w:rsidR="00B54E80">
        <w:rPr>
          <w:lang w:eastAsia="zh-CN"/>
        </w:rPr>
        <w:t xml:space="preserve"> for CJT</w:t>
      </w:r>
      <w:r w:rsidR="000D0622">
        <w:rPr>
          <w:lang w:eastAsia="zh-CN"/>
        </w:rPr>
        <w:t>, via reporting calibration information of the</w:t>
      </w:r>
      <w:r w:rsidR="000D0622" w:rsidRPr="000D0622">
        <w:rPr>
          <w:lang w:eastAsia="zh-CN"/>
        </w:rPr>
        <w:t xml:space="preserve"> timing, frequency and/or phase offset</w:t>
      </w:r>
      <w:r w:rsidR="00B54E80">
        <w:rPr>
          <w:lang w:eastAsia="zh-CN"/>
        </w:rPr>
        <w:t xml:space="preserve"> values</w:t>
      </w:r>
      <w:r w:rsidR="000D0622" w:rsidRPr="000D0622">
        <w:rPr>
          <w:lang w:eastAsia="zh-CN"/>
        </w:rPr>
        <w:t xml:space="preserve"> to the </w:t>
      </w:r>
      <w:r w:rsidR="000D0622">
        <w:rPr>
          <w:lang w:eastAsia="zh-CN"/>
        </w:rPr>
        <w:t>network</w:t>
      </w:r>
      <w:r w:rsidR="000D0622" w:rsidRPr="000D0622">
        <w:rPr>
          <w:lang w:eastAsia="zh-CN"/>
        </w:rPr>
        <w:t xml:space="preserve"> </w:t>
      </w:r>
      <w:r w:rsidR="007E6533">
        <w:rPr>
          <w:lang w:eastAsia="zh-CN"/>
        </w:rPr>
        <w:t>to enable equivalent</w:t>
      </w:r>
      <w:r w:rsidR="000D0622" w:rsidRPr="000D0622">
        <w:rPr>
          <w:lang w:eastAsia="zh-CN"/>
        </w:rPr>
        <w:t xml:space="preserve"> compensation</w:t>
      </w:r>
      <w:r w:rsidR="007E6533">
        <w:rPr>
          <w:lang w:eastAsia="zh-CN"/>
        </w:rPr>
        <w:t xml:space="preserve"> at the network side</w:t>
      </w:r>
      <w:r w:rsidR="000D0622" w:rsidRPr="000D0622">
        <w:rPr>
          <w:lang w:eastAsia="zh-CN"/>
        </w:rPr>
        <w:t>.</w:t>
      </w:r>
      <w:r w:rsidR="000D0622" w:rsidRPr="00624AF0">
        <w:rPr>
          <w:b/>
          <w:bCs/>
          <w:lang w:eastAsia="zh-CN"/>
        </w:rPr>
        <w:t xml:space="preserve"> </w:t>
      </w:r>
      <w:r>
        <w:rPr>
          <w:lang w:eastAsia="zh-CN"/>
        </w:rPr>
        <w:t xml:space="preserve"> </w:t>
      </w:r>
    </w:p>
    <w:p w14:paraId="1C9CB5FF" w14:textId="7DC6BBB4" w:rsidR="007E6533" w:rsidRDefault="00CF4216" w:rsidP="007E6533">
      <w:pPr>
        <w:pStyle w:val="Proposal"/>
      </w:pPr>
      <w:r w:rsidRPr="00294608">
        <w:t>S</w:t>
      </w:r>
      <w:r>
        <w:t>upport CSI reporting of time/frequency/phase calibration information across the TRPs of a multi-TRP CJT deployment</w:t>
      </w:r>
    </w:p>
    <w:p w14:paraId="66F8D27B" w14:textId="77777777" w:rsidR="007E6533" w:rsidRPr="007E6533" w:rsidRDefault="007E6533" w:rsidP="007E6533">
      <w:pPr>
        <w:pStyle w:val="Proposal"/>
        <w:numPr>
          <w:ilvl w:val="0"/>
          <w:numId w:val="0"/>
        </w:numPr>
        <w:rPr>
          <w:sz w:val="2"/>
          <w:szCs w:val="2"/>
        </w:rPr>
      </w:pPr>
    </w:p>
    <w:p w14:paraId="140432B5" w14:textId="376A8D9B" w:rsidR="00C9430C" w:rsidRPr="008D3D8C" w:rsidRDefault="00C9430C" w:rsidP="00C9430C">
      <w:pPr>
        <w:pStyle w:val="Heading2"/>
        <w:rPr>
          <w:sz w:val="24"/>
          <w:szCs w:val="28"/>
        </w:rPr>
      </w:pPr>
      <w:r w:rsidRPr="008D3D8C">
        <w:rPr>
          <w:sz w:val="24"/>
          <w:szCs w:val="28"/>
        </w:rPr>
        <w:t>CJT synchronization measurement and calibration reporting</w:t>
      </w:r>
    </w:p>
    <w:p w14:paraId="162A7497" w14:textId="59A589CF" w:rsidR="00F95E30" w:rsidRDefault="007E6533" w:rsidP="00624AF0">
      <w:pPr>
        <w:pStyle w:val="Proposal"/>
        <w:numPr>
          <w:ilvl w:val="0"/>
          <w:numId w:val="0"/>
        </w:numPr>
        <w:spacing w:line="257" w:lineRule="auto"/>
        <w:rPr>
          <w:b w:val="0"/>
          <w:bCs w:val="0"/>
          <w:lang w:eastAsia="zh-CN"/>
        </w:rPr>
      </w:pPr>
      <w:r>
        <w:rPr>
          <w:b w:val="0"/>
          <w:bCs w:val="0"/>
          <w:lang w:eastAsia="zh-CN"/>
        </w:rPr>
        <w:t>One main</w:t>
      </w:r>
      <w:r w:rsidR="000040B5">
        <w:rPr>
          <w:b w:val="0"/>
          <w:bCs w:val="0"/>
          <w:lang w:eastAsia="zh-CN"/>
        </w:rPr>
        <w:t xml:space="preserve"> aspect that needs to be addressed is the measurement configuration of the CJT calibration feedback reporting. Similar to Rel-18 TDCP reporting, the CJT calibration feedback </w:t>
      </w:r>
      <w:r w:rsidR="00524AE4">
        <w:rPr>
          <w:b w:val="0"/>
          <w:bCs w:val="0"/>
          <w:lang w:eastAsia="zh-CN"/>
        </w:rPr>
        <w:t>should be configured as a standalone, aperiodic reporting that is triggered by the network to ensure CJT synchronization. The CJT calibration information can be measured via DL RS, where one option would be relying on the per TRP NZP CSI-RS resource used for CMR. This approach uses the legacy CSI resource configuration for CJT calibration information reporting</w:t>
      </w:r>
      <w:r w:rsidR="0071073B">
        <w:rPr>
          <w:b w:val="0"/>
          <w:bCs w:val="0"/>
          <w:lang w:eastAsia="zh-CN"/>
        </w:rPr>
        <w:t>, however, for a multi-port CSI-RS resource, a reference port ID for calibration information measurement may need to be identified</w:t>
      </w:r>
      <w:r w:rsidR="00524AE4">
        <w:rPr>
          <w:b w:val="0"/>
          <w:bCs w:val="0"/>
          <w:lang w:eastAsia="zh-CN"/>
        </w:rPr>
        <w:t xml:space="preserve">. Alternatively, the calibration information can be measured via </w:t>
      </w:r>
      <w:r w:rsidR="007A17FE" w:rsidRPr="007A17FE">
        <w:rPr>
          <w:b w:val="0"/>
          <w:bCs w:val="0"/>
          <w:i/>
          <w:iCs w:val="0"/>
        </w:rPr>
        <w:t>N</w:t>
      </w:r>
      <w:r w:rsidR="007A17FE" w:rsidRPr="007A17FE">
        <w:rPr>
          <w:b w:val="0"/>
          <w:bCs w:val="0"/>
          <w:i/>
          <w:iCs w:val="0"/>
          <w:vertAlign w:val="subscript"/>
        </w:rPr>
        <w:t>TRP</w:t>
      </w:r>
      <w:r w:rsidR="00524AE4">
        <w:rPr>
          <w:b w:val="0"/>
          <w:bCs w:val="0"/>
          <w:lang w:eastAsia="zh-CN"/>
        </w:rPr>
        <w:t xml:space="preserve"> TRSs, where each TRS </w:t>
      </w:r>
      <w:r w:rsidR="00D67688">
        <w:rPr>
          <w:b w:val="0"/>
          <w:bCs w:val="0"/>
          <w:lang w:eastAsia="zh-CN"/>
        </w:rPr>
        <w:t>corresponds to a distinct TRP</w:t>
      </w:r>
      <w:r w:rsidR="00524AE4">
        <w:rPr>
          <w:b w:val="0"/>
          <w:bCs w:val="0"/>
          <w:lang w:eastAsia="zh-CN"/>
        </w:rPr>
        <w:t>.</w:t>
      </w:r>
      <w:r w:rsidR="00D67688">
        <w:rPr>
          <w:b w:val="0"/>
          <w:bCs w:val="0"/>
          <w:lang w:eastAsia="zh-CN"/>
        </w:rPr>
        <w:t xml:space="preserve"> This</w:t>
      </w:r>
      <w:r>
        <w:rPr>
          <w:b w:val="0"/>
          <w:bCs w:val="0"/>
          <w:lang w:eastAsia="zh-CN"/>
        </w:rPr>
        <w:t xml:space="preserve"> approach can achieve</w:t>
      </w:r>
      <w:r w:rsidRPr="007E6533">
        <w:rPr>
          <w:b w:val="0"/>
          <w:bCs w:val="0"/>
          <w:lang w:eastAsia="zh-CN"/>
        </w:rPr>
        <w:t xml:space="preserve"> </w:t>
      </w:r>
      <w:r>
        <w:rPr>
          <w:b w:val="0"/>
          <w:bCs w:val="0"/>
          <w:lang w:eastAsia="zh-CN"/>
        </w:rPr>
        <w:t>tighter calibration measurement, at the expense of</w:t>
      </w:r>
      <w:r w:rsidR="00D67688">
        <w:rPr>
          <w:b w:val="0"/>
          <w:bCs w:val="0"/>
          <w:lang w:eastAsia="zh-CN"/>
        </w:rPr>
        <w:t xml:space="preserve"> additional </w:t>
      </w:r>
      <w:r>
        <w:rPr>
          <w:b w:val="0"/>
          <w:bCs w:val="0"/>
          <w:lang w:eastAsia="zh-CN"/>
        </w:rPr>
        <w:t xml:space="preserve">complexity and </w:t>
      </w:r>
      <w:r w:rsidR="00D67688">
        <w:rPr>
          <w:b w:val="0"/>
          <w:bCs w:val="0"/>
          <w:lang w:eastAsia="zh-CN"/>
        </w:rPr>
        <w:lastRenderedPageBreak/>
        <w:t xml:space="preserve">specification impact. </w:t>
      </w:r>
      <w:r w:rsidR="009F1921">
        <w:rPr>
          <w:b w:val="0"/>
          <w:bCs w:val="0"/>
          <w:lang w:eastAsia="zh-CN"/>
        </w:rPr>
        <w:t>Furthermore, whether TRS with two or four symbols is configured</w:t>
      </w:r>
      <w:r>
        <w:rPr>
          <w:b w:val="0"/>
          <w:bCs w:val="0"/>
          <w:lang w:eastAsia="zh-CN"/>
        </w:rPr>
        <w:t xml:space="preserve"> for CJT calibration</w:t>
      </w:r>
      <w:r w:rsidR="009F1921">
        <w:rPr>
          <w:b w:val="0"/>
          <w:bCs w:val="0"/>
          <w:lang w:eastAsia="zh-CN"/>
        </w:rPr>
        <w:t>, needs to be studied</w:t>
      </w:r>
      <w:r w:rsidR="007A17FE">
        <w:rPr>
          <w:b w:val="0"/>
          <w:bCs w:val="0"/>
          <w:lang w:eastAsia="zh-CN"/>
        </w:rPr>
        <w:t>. Moreover, the time-domain behavior of the measurement RS, i.e., whether the CSI-RS resources are periodic, semi-persistent or aperiodic, and</w:t>
      </w:r>
      <w:r>
        <w:rPr>
          <w:b w:val="0"/>
          <w:bCs w:val="0"/>
          <w:lang w:eastAsia="zh-CN"/>
        </w:rPr>
        <w:t>/or</w:t>
      </w:r>
      <w:r w:rsidR="007A17FE">
        <w:rPr>
          <w:b w:val="0"/>
          <w:bCs w:val="0"/>
          <w:lang w:eastAsia="zh-CN"/>
        </w:rPr>
        <w:t xml:space="preserve"> whether the TRSs are periodic or aperiodic, needs to be discussed.</w:t>
      </w:r>
    </w:p>
    <w:p w14:paraId="5608D0FA" w14:textId="7C93B603" w:rsidR="00F95E30" w:rsidRDefault="00F95E30" w:rsidP="00F95E30">
      <w:pPr>
        <w:pStyle w:val="Proposal"/>
      </w:pPr>
      <w:r>
        <w:t>For CJT calibration feedback reporting, down select from the following alternatives for</w:t>
      </w:r>
      <w:r w:rsidR="007A17FE">
        <w:t xml:space="preserve"> the RSs used for calibration information measurement</w:t>
      </w:r>
      <w:r>
        <w:t>:</w:t>
      </w:r>
    </w:p>
    <w:p w14:paraId="00833486" w14:textId="13A2D513" w:rsidR="00F95E30" w:rsidRDefault="00F95E30" w:rsidP="00F95E30">
      <w:pPr>
        <w:pStyle w:val="Proposal"/>
        <w:numPr>
          <w:ilvl w:val="0"/>
          <w:numId w:val="55"/>
        </w:numPr>
      </w:pPr>
      <w:r>
        <w:t>Alt</w:t>
      </w:r>
      <w:r w:rsidR="009F1921">
        <w:t>-</w:t>
      </w:r>
      <w:r>
        <w:t xml:space="preserve">1: CJT calibration reporting is based on </w:t>
      </w:r>
      <w:r>
        <w:rPr>
          <w:i/>
          <w:iCs w:val="0"/>
        </w:rPr>
        <w:t>N</w:t>
      </w:r>
      <w:r w:rsidR="007A17FE" w:rsidRPr="007A17FE">
        <w:rPr>
          <w:i/>
          <w:iCs w:val="0"/>
          <w:vertAlign w:val="subscript"/>
        </w:rPr>
        <w:t>TRP</w:t>
      </w:r>
      <w:r>
        <w:t xml:space="preserve"> NZP CSI-RS resources associated with the </w:t>
      </w:r>
      <w:r w:rsidR="007A17FE">
        <w:rPr>
          <w:i/>
          <w:iCs w:val="0"/>
        </w:rPr>
        <w:t>N</w:t>
      </w:r>
      <w:r w:rsidR="007A17FE" w:rsidRPr="007A17FE">
        <w:rPr>
          <w:i/>
          <w:iCs w:val="0"/>
          <w:vertAlign w:val="subscript"/>
        </w:rPr>
        <w:t>TRP</w:t>
      </w:r>
      <w:r>
        <w:t xml:space="preserve"> TRPs </w:t>
      </w:r>
    </w:p>
    <w:p w14:paraId="55FA654A" w14:textId="4D298097" w:rsidR="0071073B" w:rsidRDefault="0071073B" w:rsidP="0071073B">
      <w:pPr>
        <w:pStyle w:val="Proposal"/>
        <w:numPr>
          <w:ilvl w:val="1"/>
          <w:numId w:val="55"/>
        </w:numPr>
      </w:pPr>
      <w:r>
        <w:t>FFS: whether a reference port per CSI-RS resource for calibration information measurement needs to be identified</w:t>
      </w:r>
    </w:p>
    <w:p w14:paraId="082B32A3" w14:textId="7A886693" w:rsidR="009F1921" w:rsidRDefault="009F1921" w:rsidP="00F95E30">
      <w:pPr>
        <w:pStyle w:val="Proposal"/>
        <w:numPr>
          <w:ilvl w:val="0"/>
          <w:numId w:val="55"/>
        </w:numPr>
      </w:pPr>
      <w:r>
        <w:t xml:space="preserve">Alt-2: CJT calibration reporting is based on </w:t>
      </w:r>
      <w:r>
        <w:rPr>
          <w:i/>
          <w:iCs w:val="0"/>
        </w:rPr>
        <w:t>N</w:t>
      </w:r>
      <w:r w:rsidR="006B3295" w:rsidRPr="006B3295">
        <w:rPr>
          <w:i/>
          <w:iCs w:val="0"/>
          <w:vertAlign w:val="subscript"/>
        </w:rPr>
        <w:t>TRP</w:t>
      </w:r>
      <w:r>
        <w:t xml:space="preserve"> TRSs associated with the </w:t>
      </w:r>
      <w:r w:rsidR="007A17FE">
        <w:rPr>
          <w:i/>
          <w:iCs w:val="0"/>
        </w:rPr>
        <w:t>N</w:t>
      </w:r>
      <w:r w:rsidR="007A17FE" w:rsidRPr="007A17FE">
        <w:rPr>
          <w:i/>
          <w:iCs w:val="0"/>
          <w:vertAlign w:val="subscript"/>
        </w:rPr>
        <w:t>TRP</w:t>
      </w:r>
      <w:r>
        <w:t xml:space="preserve"> TRPs</w:t>
      </w:r>
    </w:p>
    <w:p w14:paraId="24012835" w14:textId="5A6702A0" w:rsidR="007A17FE" w:rsidRDefault="009F1921" w:rsidP="007A17FE">
      <w:pPr>
        <w:pStyle w:val="Proposal"/>
        <w:numPr>
          <w:ilvl w:val="1"/>
          <w:numId w:val="55"/>
        </w:numPr>
      </w:pPr>
      <w:r>
        <w:t xml:space="preserve">FFS: whether </w:t>
      </w:r>
      <w:r w:rsidR="007A17FE">
        <w:t>each</w:t>
      </w:r>
      <w:r>
        <w:t xml:space="preserve"> TRS comprises 2 or 4 CSI-RS resources</w:t>
      </w:r>
    </w:p>
    <w:p w14:paraId="755301FC" w14:textId="0C148AFA" w:rsidR="007A17FE" w:rsidRDefault="007A17FE" w:rsidP="008D3D8C">
      <w:pPr>
        <w:pStyle w:val="Proposal"/>
        <w:numPr>
          <w:ilvl w:val="0"/>
          <w:numId w:val="63"/>
        </w:numPr>
      </w:pPr>
      <w:r>
        <w:t>FFS: the time-domain behavior of the calibration information measurement RSs</w:t>
      </w:r>
    </w:p>
    <w:p w14:paraId="190CC4A5" w14:textId="13B18035" w:rsidR="0009595E" w:rsidRDefault="000E750B" w:rsidP="00BC7734">
      <w:pPr>
        <w:pStyle w:val="Proposal"/>
        <w:numPr>
          <w:ilvl w:val="0"/>
          <w:numId w:val="0"/>
        </w:numPr>
        <w:spacing w:line="257" w:lineRule="auto"/>
        <w:rPr>
          <w:b w:val="0"/>
          <w:bCs w:val="0"/>
          <w:lang w:eastAsia="zh-CN"/>
        </w:rPr>
      </w:pPr>
      <w:r>
        <w:rPr>
          <w:b w:val="0"/>
          <w:bCs w:val="0"/>
          <w:lang w:eastAsia="zh-CN"/>
        </w:rPr>
        <w:t xml:space="preserve">Assuming the layout in </w:t>
      </w:r>
      <w:r>
        <w:rPr>
          <w:b w:val="0"/>
          <w:bCs w:val="0"/>
          <w:lang w:eastAsia="zh-CN"/>
        </w:rPr>
        <w:fldChar w:fldCharType="begin"/>
      </w:r>
      <w:r>
        <w:rPr>
          <w:b w:val="0"/>
          <w:bCs w:val="0"/>
          <w:lang w:eastAsia="zh-CN"/>
        </w:rPr>
        <w:instrText xml:space="preserve"> REF _Ref158336700 \h </w:instrText>
      </w:r>
      <w:r>
        <w:rPr>
          <w:b w:val="0"/>
          <w:bCs w:val="0"/>
          <w:lang w:eastAsia="zh-CN"/>
        </w:rPr>
      </w:r>
      <w:r>
        <w:rPr>
          <w:b w:val="0"/>
          <w:bCs w:val="0"/>
          <w:lang w:eastAsia="zh-CN"/>
        </w:rPr>
        <w:fldChar w:fldCharType="separate"/>
      </w:r>
      <w:r w:rsidRPr="00AF096F">
        <w:rPr>
          <w:b w:val="0"/>
          <w:bCs w:val="0"/>
        </w:rPr>
        <w:t xml:space="preserve">Figure </w:t>
      </w:r>
      <w:r>
        <w:rPr>
          <w:b w:val="0"/>
          <w:bCs w:val="0"/>
          <w:noProof/>
        </w:rPr>
        <w:t>3</w:t>
      </w:r>
      <w:r>
        <w:rPr>
          <w:b w:val="0"/>
          <w:bCs w:val="0"/>
          <w:lang w:eastAsia="zh-CN"/>
        </w:rPr>
        <w:fldChar w:fldCharType="end"/>
      </w:r>
      <w:r>
        <w:rPr>
          <w:b w:val="0"/>
          <w:bCs w:val="0"/>
          <w:lang w:eastAsia="zh-CN"/>
        </w:rPr>
        <w:t xml:space="preserve"> as an example, the UE can estimate the DL timing/</w:t>
      </w:r>
      <w:r w:rsidR="007A17FE">
        <w:rPr>
          <w:b w:val="0"/>
          <w:bCs w:val="0"/>
          <w:lang w:eastAsia="zh-CN"/>
        </w:rPr>
        <w:t xml:space="preserve">frequency/phase </w:t>
      </w:r>
      <w:r w:rsidR="00624AF0" w:rsidRPr="00624AF0">
        <w:rPr>
          <w:b w:val="0"/>
          <w:bCs w:val="0"/>
          <w:lang w:eastAsia="zh-CN"/>
        </w:rPr>
        <w:t>offset</w:t>
      </w:r>
      <w:r>
        <w:rPr>
          <w:b w:val="0"/>
          <w:bCs w:val="0"/>
          <w:lang w:eastAsia="zh-CN"/>
        </w:rPr>
        <w:t xml:space="preserve"> values</w:t>
      </w:r>
      <w:r w:rsidR="00624AF0" w:rsidRPr="00624AF0">
        <w:rPr>
          <w:b w:val="0"/>
          <w:bCs w:val="0"/>
          <w:lang w:eastAsia="zh-CN"/>
        </w:rPr>
        <w:t xml:space="preserve"> among </w:t>
      </w:r>
      <w:r w:rsidR="00624AF0" w:rsidRPr="007E6533">
        <w:rPr>
          <w:b w:val="0"/>
          <w:bCs w:val="0"/>
          <w:lang w:eastAsia="zh-CN"/>
        </w:rPr>
        <w:t>different TRPs</w:t>
      </w:r>
      <w:r w:rsidRPr="007E6533">
        <w:rPr>
          <w:b w:val="0"/>
          <w:bCs w:val="0"/>
          <w:lang w:eastAsia="zh-CN"/>
        </w:rPr>
        <w:t xml:space="preserve">, based on the corresponding RSs for calibration measurement. For instance, the </w:t>
      </w:r>
      <w:r w:rsidR="00E77C62" w:rsidRPr="007E6533">
        <w:rPr>
          <w:b w:val="0"/>
          <w:bCs w:val="0"/>
          <w:lang w:eastAsia="zh-CN"/>
        </w:rPr>
        <w:t>frequency</w:t>
      </w:r>
      <w:r w:rsidRPr="007E6533">
        <w:rPr>
          <w:b w:val="0"/>
          <w:bCs w:val="0"/>
          <w:lang w:eastAsia="zh-CN"/>
        </w:rPr>
        <w:t xml:space="preserve"> offset values,</w:t>
      </w:r>
      <w:r w:rsidR="00624AF0" w:rsidRPr="007E6533">
        <w:rPr>
          <w:b w:val="0"/>
          <w:bCs w:val="0"/>
          <w:lang w:eastAsia="zh-CN"/>
        </w:rPr>
        <w:t xml:space="preserve"> e.g.,</w:t>
      </w:r>
      <w:r w:rsidR="00E77C62" w:rsidRPr="007E6533">
        <w:rPr>
          <w:b w:val="0"/>
          <w:bCs w:val="0"/>
          <w:lang w:eastAsia="zh-CN"/>
        </w:rPr>
        <w:t xml:space="preserve"> {</w:t>
      </w:r>
      <m:oMath>
        <m:r>
          <m:rPr>
            <m:sty m:val="bi"/>
          </m:rPr>
          <w:rPr>
            <w:rFonts w:ascii="Cambria Math" w:hAnsi="Cambria Math"/>
            <w:lang w:eastAsia="zh-CN"/>
          </w:rPr>
          <m:t>∆</m:t>
        </m:r>
        <m:sSub>
          <m:sSubPr>
            <m:ctrlPr>
              <w:rPr>
                <w:rFonts w:ascii="Cambria Math" w:hAnsi="Cambria Math"/>
                <w:b w:val="0"/>
                <w:bCs w:val="0"/>
                <w:i/>
                <w:lang w:eastAsia="zh-CN"/>
              </w:rPr>
            </m:ctrlPr>
          </m:sSubPr>
          <m:e>
            <m:r>
              <m:rPr>
                <m:sty m:val="bi"/>
              </m:rPr>
              <w:rPr>
                <w:rFonts w:ascii="Cambria Math" w:hAnsi="Cambria Math"/>
                <w:lang w:eastAsia="zh-CN"/>
              </w:rPr>
              <m:t>f</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val="0"/>
                <w:bCs w:val="0"/>
                <w:i/>
                <w:lang w:eastAsia="zh-CN"/>
              </w:rPr>
            </m:ctrlPr>
          </m:sSubPr>
          <m:e>
            <m:r>
              <m:rPr>
                <m:sty m:val="bi"/>
              </m:rPr>
              <w:rPr>
                <w:rFonts w:ascii="Cambria Math" w:hAnsi="Cambria Math"/>
                <w:lang w:eastAsia="zh-CN"/>
              </w:rPr>
              <m:t>f</m:t>
            </m:r>
          </m:e>
          <m:sub>
            <m:r>
              <m:rPr>
                <m:sty m:val="bi"/>
              </m:rPr>
              <w:rPr>
                <w:rFonts w:ascii="Cambria Math" w:hAnsi="Cambria Math"/>
                <w:lang w:eastAsia="zh-CN"/>
              </w:rPr>
              <m:t>2</m:t>
            </m:r>
          </m:sub>
        </m:sSub>
        <m:r>
          <m:rPr>
            <m:sty m:val="bi"/>
          </m:rPr>
          <w:rPr>
            <w:rFonts w:ascii="Cambria Math" w:hAnsi="Cambria Math"/>
            <w:lang w:eastAsia="zh-CN"/>
          </w:rPr>
          <m:t>,∆</m:t>
        </m:r>
        <m:sSub>
          <m:sSubPr>
            <m:ctrlPr>
              <w:rPr>
                <w:rFonts w:ascii="Cambria Math" w:hAnsi="Cambria Math"/>
                <w:b w:val="0"/>
                <w:bCs w:val="0"/>
                <w:i/>
                <w:lang w:eastAsia="zh-CN"/>
              </w:rPr>
            </m:ctrlPr>
          </m:sSubPr>
          <m:e>
            <m:r>
              <m:rPr>
                <m:sty m:val="bi"/>
              </m:rPr>
              <w:rPr>
                <w:rFonts w:ascii="Cambria Math" w:hAnsi="Cambria Math"/>
                <w:lang w:eastAsia="zh-CN"/>
              </w:rPr>
              <m:t>f</m:t>
            </m:r>
          </m:e>
          <m:sub>
            <m:r>
              <m:rPr>
                <m:sty m:val="bi"/>
              </m:rPr>
              <w:rPr>
                <w:rFonts w:ascii="Cambria Math" w:hAnsi="Cambria Math"/>
                <w:lang w:eastAsia="zh-CN"/>
              </w:rPr>
              <m:t>3</m:t>
            </m:r>
          </m:sub>
        </m:sSub>
        <m:r>
          <m:rPr>
            <m:sty m:val="bi"/>
          </m:rPr>
          <w:rPr>
            <w:rFonts w:ascii="Cambria Math" w:hAnsi="Cambria Math"/>
            <w:lang w:eastAsia="zh-CN"/>
          </w:rPr>
          <m:t xml:space="preserve">},  </m:t>
        </m:r>
        <m:r>
          <m:rPr>
            <m:sty m:val="b"/>
          </m:rPr>
          <w:rPr>
            <w:rFonts w:ascii="Cambria Math" w:hAnsi="Cambria Math"/>
            <w:lang w:eastAsia="zh-CN"/>
          </w:rPr>
          <m:t>where</m:t>
        </m:r>
        <m:r>
          <m:rPr>
            <m:sty m:val="bi"/>
          </m:rPr>
          <w:rPr>
            <w:rFonts w:ascii="Cambria Math" w:hAnsi="Cambria Math"/>
            <w:lang w:eastAsia="zh-CN"/>
          </w:rPr>
          <m:t xml:space="preserve"> ∆</m:t>
        </m:r>
        <m:sSub>
          <m:sSubPr>
            <m:ctrlPr>
              <w:rPr>
                <w:rFonts w:ascii="Cambria Math" w:hAnsi="Cambria Math"/>
                <w:b w:val="0"/>
                <w:bCs w:val="0"/>
                <w:i/>
                <w:lang w:eastAsia="zh-CN"/>
              </w:rPr>
            </m:ctrlPr>
          </m:sSubPr>
          <m:e>
            <m:r>
              <m:rPr>
                <m:sty m:val="bi"/>
              </m:rPr>
              <w:rPr>
                <w:rFonts w:ascii="Cambria Math" w:hAnsi="Cambria Math"/>
                <w:lang w:eastAsia="zh-CN"/>
              </w:rPr>
              <m:t>f</m:t>
            </m:r>
          </m:e>
          <m:sub>
            <m:r>
              <m:rPr>
                <m:sty m:val="bi"/>
              </m:rPr>
              <w:rPr>
                <w:rFonts w:ascii="Cambria Math" w:hAnsi="Cambria Math"/>
                <w:lang w:eastAsia="zh-CN"/>
              </w:rPr>
              <m:t>i</m:t>
            </m:r>
          </m:sub>
        </m:sSub>
        <m:r>
          <m:rPr>
            <m:sty m:val="bi"/>
          </m:rPr>
          <w:rPr>
            <w:rFonts w:ascii="Cambria Math" w:hAnsi="Cambria Math"/>
            <w:lang w:eastAsia="zh-CN"/>
          </w:rPr>
          <m:t>=</m:t>
        </m:r>
        <m:sSub>
          <m:sSubPr>
            <m:ctrlPr>
              <w:rPr>
                <w:rFonts w:ascii="Cambria Math" w:hAnsi="Cambria Math"/>
                <w:b w:val="0"/>
                <w:bCs w:val="0"/>
                <w:i/>
                <w:lang w:eastAsia="zh-CN"/>
              </w:rPr>
            </m:ctrlPr>
          </m:sSubPr>
          <m:e>
            <m:r>
              <m:rPr>
                <m:sty m:val="bi"/>
              </m:rPr>
              <w:rPr>
                <w:rFonts w:ascii="Cambria Math" w:hAnsi="Cambria Math"/>
                <w:lang w:eastAsia="zh-CN"/>
              </w:rPr>
              <m:t>f</m:t>
            </m:r>
          </m:e>
          <m:sub>
            <m:r>
              <m:rPr>
                <m:sty m:val="bi"/>
              </m:rPr>
              <w:rPr>
                <w:rFonts w:ascii="Cambria Math" w:hAnsi="Cambria Math"/>
                <w:lang w:eastAsia="zh-CN"/>
              </w:rPr>
              <m:t>i</m:t>
            </m:r>
          </m:sub>
        </m:sSub>
        <m:r>
          <m:rPr>
            <m:sty m:val="bi"/>
          </m:rPr>
          <w:rPr>
            <w:rFonts w:ascii="Cambria Math" w:hAnsi="Cambria Math"/>
            <w:lang w:eastAsia="zh-CN"/>
          </w:rPr>
          <m:t>-</m:t>
        </m:r>
        <m:sSub>
          <m:sSubPr>
            <m:ctrlPr>
              <w:rPr>
                <w:rFonts w:ascii="Cambria Math" w:hAnsi="Cambria Math"/>
                <w:b w:val="0"/>
                <w:bCs w:val="0"/>
                <w:i/>
                <w:lang w:eastAsia="zh-CN"/>
              </w:rPr>
            </m:ctrlPr>
          </m:sSubPr>
          <m:e>
            <m:r>
              <m:rPr>
                <m:sty m:val="bi"/>
              </m:rPr>
              <w:rPr>
                <w:rFonts w:ascii="Cambria Math" w:hAnsi="Cambria Math"/>
                <w:lang w:eastAsia="zh-CN"/>
              </w:rPr>
              <m:t>f</m:t>
            </m:r>
          </m:e>
          <m:sub>
            <m:r>
              <m:rPr>
                <m:sty m:val="bi"/>
              </m:rPr>
              <w:rPr>
                <w:rFonts w:ascii="Cambria Math" w:hAnsi="Cambria Math"/>
                <w:lang w:eastAsia="zh-CN"/>
              </w:rPr>
              <m:t>0</m:t>
            </m:r>
          </m:sub>
        </m:sSub>
        <m:r>
          <m:rPr>
            <m:sty m:val="bi"/>
          </m:rPr>
          <w:rPr>
            <w:rFonts w:ascii="Cambria Math" w:hAnsi="Cambria Math"/>
            <w:lang w:eastAsia="zh-CN"/>
          </w:rPr>
          <m:t>,  i=1,2,3</m:t>
        </m:r>
      </m:oMath>
      <w:r w:rsidR="00E77C62" w:rsidRPr="007E6533">
        <w:rPr>
          <w:rFonts w:eastAsiaTheme="minorEastAsia"/>
          <w:b w:val="0"/>
          <w:bCs w:val="0"/>
          <w:lang w:eastAsia="zh-CN"/>
        </w:rPr>
        <w:t>,</w:t>
      </w:r>
      <w:r w:rsidR="00624AF0" w:rsidRPr="007E6533">
        <w:rPr>
          <w:b w:val="0"/>
          <w:bCs w:val="0"/>
          <w:lang w:eastAsia="zh-CN"/>
        </w:rPr>
        <w:t xml:space="preserve"> </w:t>
      </w:r>
      <w:r w:rsidRPr="007E6533">
        <w:rPr>
          <w:b w:val="0"/>
          <w:bCs w:val="0"/>
          <w:lang w:eastAsia="zh-CN"/>
        </w:rPr>
        <w:t xml:space="preserve">corresponding to </w:t>
      </w:r>
      <w:r w:rsidR="00E77C62" w:rsidRPr="007E6533">
        <w:rPr>
          <w:b w:val="0"/>
          <w:bCs w:val="0"/>
          <w:lang w:eastAsia="zh-CN"/>
        </w:rPr>
        <w:t>frequency</w:t>
      </w:r>
      <w:r w:rsidRPr="007E6533">
        <w:rPr>
          <w:b w:val="0"/>
          <w:bCs w:val="0"/>
          <w:lang w:eastAsia="zh-CN"/>
        </w:rPr>
        <w:t xml:space="preserve"> offsets of TRP 1, TRP 2, and TRP 3, respectively, computed relative to a reference </w:t>
      </w:r>
      <w:r w:rsidR="00E77C62" w:rsidRPr="007E6533">
        <w:rPr>
          <w:b w:val="0"/>
          <w:bCs w:val="0"/>
          <w:lang w:eastAsia="zh-CN"/>
        </w:rPr>
        <w:t xml:space="preserve">received frequency </w:t>
      </w:r>
      <w:r w:rsidRPr="007E6533">
        <w:rPr>
          <w:b w:val="0"/>
          <w:bCs w:val="0"/>
          <w:lang w:eastAsia="zh-CN"/>
        </w:rPr>
        <w:t>corresponding to TRP 0, is reported.</w:t>
      </w:r>
      <w:r w:rsidR="00E77C62" w:rsidRPr="007E6533">
        <w:rPr>
          <w:b w:val="0"/>
          <w:bCs w:val="0"/>
          <w:lang w:eastAsia="zh-CN"/>
        </w:rPr>
        <w:t xml:space="preserve"> </w:t>
      </w:r>
      <w:r w:rsidR="007E6533">
        <w:rPr>
          <w:b w:val="0"/>
          <w:bCs w:val="0"/>
          <w:lang w:eastAsia="zh-CN"/>
        </w:rPr>
        <w:t>A similar</w:t>
      </w:r>
      <w:r w:rsidR="00E77C62" w:rsidRPr="007E6533">
        <w:rPr>
          <w:b w:val="0"/>
          <w:bCs w:val="0"/>
          <w:lang w:eastAsia="zh-CN"/>
        </w:rPr>
        <w:t xml:space="preserve"> approach can be supported for time offset values {</w:t>
      </w:r>
      <m:oMath>
        <m:r>
          <m:rPr>
            <m:sty m:val="bi"/>
          </m:rPr>
          <w:rPr>
            <w:rFonts w:ascii="Cambria Math" w:hAnsi="Cambria Math"/>
            <w:lang w:eastAsia="zh-CN"/>
          </w:rPr>
          <m:t>∆</m:t>
        </m:r>
        <m:sSub>
          <m:sSubPr>
            <m:ctrlPr>
              <w:rPr>
                <w:rFonts w:ascii="Cambria Math" w:hAnsi="Cambria Math"/>
                <w:b w:val="0"/>
                <w:bCs w:val="0"/>
                <w:i/>
                <w:lang w:eastAsia="zh-CN"/>
              </w:rPr>
            </m:ctrlPr>
          </m:sSubPr>
          <m:e>
            <m:r>
              <m:rPr>
                <m:sty m:val="bi"/>
              </m:rPr>
              <w:rPr>
                <w:rFonts w:ascii="Cambria Math" w:hAnsi="Cambria Math"/>
                <w:lang w:eastAsia="zh-CN"/>
              </w:rPr>
              <m:t>T</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val="0"/>
                <w:bCs w:val="0"/>
                <w:i/>
                <w:lang w:eastAsia="zh-CN"/>
              </w:rPr>
            </m:ctrlPr>
          </m:sSubPr>
          <m:e>
            <m:r>
              <m:rPr>
                <m:sty m:val="bi"/>
              </m:rPr>
              <w:rPr>
                <w:rFonts w:ascii="Cambria Math" w:hAnsi="Cambria Math"/>
                <w:lang w:eastAsia="zh-CN"/>
              </w:rPr>
              <m:t>T</m:t>
            </m:r>
          </m:e>
          <m:sub>
            <m:r>
              <m:rPr>
                <m:sty m:val="bi"/>
              </m:rPr>
              <w:rPr>
                <w:rFonts w:ascii="Cambria Math" w:hAnsi="Cambria Math"/>
                <w:lang w:eastAsia="zh-CN"/>
              </w:rPr>
              <m:t>2</m:t>
            </m:r>
          </m:sub>
        </m:sSub>
        <m:r>
          <m:rPr>
            <m:sty m:val="bi"/>
          </m:rPr>
          <w:rPr>
            <w:rFonts w:ascii="Cambria Math" w:hAnsi="Cambria Math"/>
            <w:lang w:eastAsia="zh-CN"/>
          </w:rPr>
          <m:t>,∆</m:t>
        </m:r>
        <m:sSub>
          <m:sSubPr>
            <m:ctrlPr>
              <w:rPr>
                <w:rFonts w:ascii="Cambria Math" w:hAnsi="Cambria Math"/>
                <w:b w:val="0"/>
                <w:bCs w:val="0"/>
                <w:i/>
                <w:lang w:eastAsia="zh-CN"/>
              </w:rPr>
            </m:ctrlPr>
          </m:sSubPr>
          <m:e>
            <m:r>
              <m:rPr>
                <m:sty m:val="bi"/>
              </m:rPr>
              <w:rPr>
                <w:rFonts w:ascii="Cambria Math" w:hAnsi="Cambria Math"/>
                <w:lang w:eastAsia="zh-CN"/>
              </w:rPr>
              <m:t>T</m:t>
            </m:r>
          </m:e>
          <m:sub>
            <m:r>
              <m:rPr>
                <m:sty m:val="bi"/>
              </m:rPr>
              <w:rPr>
                <w:rFonts w:ascii="Cambria Math" w:hAnsi="Cambria Math"/>
                <w:lang w:eastAsia="zh-CN"/>
              </w:rPr>
              <m:t>3</m:t>
            </m:r>
          </m:sub>
        </m:sSub>
        <m:r>
          <m:rPr>
            <m:sty m:val="bi"/>
          </m:rPr>
          <w:rPr>
            <w:rFonts w:ascii="Cambria Math" w:hAnsi="Cambria Math"/>
            <w:lang w:eastAsia="zh-CN"/>
          </w:rPr>
          <m:t>}</m:t>
        </m:r>
      </m:oMath>
      <w:r w:rsidR="00E77C62" w:rsidRPr="007E6533">
        <w:rPr>
          <w:rFonts w:eastAsiaTheme="minorEastAsia"/>
          <w:b w:val="0"/>
          <w:bCs w:val="0"/>
          <w:lang w:eastAsia="zh-CN"/>
        </w:rPr>
        <w:t xml:space="preserve">. </w:t>
      </w:r>
      <w:r w:rsidRPr="007E6533">
        <w:rPr>
          <w:b w:val="0"/>
          <w:bCs w:val="0"/>
          <w:lang w:eastAsia="zh-CN"/>
        </w:rPr>
        <w:t>More generally, the reference TRP can be either fixed, e.g., based on a corresponding CSI-RS</w:t>
      </w:r>
      <w:r>
        <w:rPr>
          <w:b w:val="0"/>
          <w:bCs w:val="0"/>
          <w:lang w:eastAsia="zh-CN"/>
        </w:rPr>
        <w:t xml:space="preserve"> resource ID, </w:t>
      </w:r>
      <w:r w:rsidR="007E6533">
        <w:rPr>
          <w:b w:val="0"/>
          <w:bCs w:val="0"/>
          <w:lang w:eastAsia="zh-CN"/>
        </w:rPr>
        <w:t xml:space="preserve">or </w:t>
      </w:r>
      <w:r>
        <w:rPr>
          <w:b w:val="0"/>
          <w:bCs w:val="0"/>
          <w:lang w:eastAsia="zh-CN"/>
        </w:rPr>
        <w:t>network configured</w:t>
      </w:r>
      <w:r w:rsidR="007E6533">
        <w:rPr>
          <w:b w:val="0"/>
          <w:bCs w:val="0"/>
          <w:lang w:eastAsia="zh-CN"/>
        </w:rPr>
        <w:t>,</w:t>
      </w:r>
      <w:r>
        <w:rPr>
          <w:b w:val="0"/>
          <w:bCs w:val="0"/>
          <w:lang w:eastAsia="zh-CN"/>
        </w:rPr>
        <w:t xml:space="preserve"> or UE selected</w:t>
      </w:r>
      <w:r w:rsidR="00E77C62">
        <w:rPr>
          <w:b w:val="0"/>
          <w:bCs w:val="0"/>
          <w:lang w:eastAsia="zh-CN"/>
        </w:rPr>
        <w:t>.</w:t>
      </w:r>
      <w:r w:rsidR="00624AF0" w:rsidRPr="00624AF0">
        <w:rPr>
          <w:b w:val="0"/>
          <w:bCs w:val="0"/>
          <w:lang w:eastAsia="zh-CN"/>
        </w:rPr>
        <w:t xml:space="preserve"> Alternatively, </w:t>
      </w:r>
      <w:r w:rsidR="00BC7734">
        <w:rPr>
          <w:b w:val="0"/>
          <w:bCs w:val="0"/>
          <w:lang w:eastAsia="zh-CN"/>
        </w:rPr>
        <w:t xml:space="preserve">either </w:t>
      </w:r>
      <w:r w:rsidR="00624AF0" w:rsidRPr="00624AF0">
        <w:rPr>
          <w:b w:val="0"/>
          <w:bCs w:val="0"/>
          <w:lang w:eastAsia="zh-CN"/>
        </w:rPr>
        <w:t xml:space="preserve">the timing offset </w:t>
      </w:r>
      <w:r w:rsidR="00BC7734">
        <w:rPr>
          <w:b w:val="0"/>
          <w:bCs w:val="0"/>
          <w:lang w:eastAsia="zh-CN"/>
        </w:rPr>
        <w:t>o</w:t>
      </w:r>
      <w:r w:rsidR="00624AF0" w:rsidRPr="00624AF0">
        <w:rPr>
          <w:b w:val="0"/>
          <w:bCs w:val="0"/>
          <w:lang w:eastAsia="zh-CN"/>
        </w:rPr>
        <w:t xml:space="preserve">r the frequency offset can be obtained by the phase information </w:t>
      </w:r>
      <w:r w:rsidR="00E77C62">
        <w:rPr>
          <w:b w:val="0"/>
          <w:bCs w:val="0"/>
          <w:lang w:eastAsia="zh-CN"/>
        </w:rPr>
        <w:t xml:space="preserve">corresponding to the phase rotation across the different TRP measurements, </w:t>
      </w:r>
      <w:r w:rsidR="00BC7734">
        <w:rPr>
          <w:b w:val="0"/>
          <w:bCs w:val="0"/>
          <w:lang w:eastAsia="zh-CN"/>
        </w:rPr>
        <w:t>i.e., the</w:t>
      </w:r>
      <w:r w:rsidR="00E77C62">
        <w:rPr>
          <w:rFonts w:eastAsiaTheme="minorEastAsia"/>
          <w:b w:val="0"/>
          <w:bCs w:val="0"/>
          <w:lang w:eastAsia="zh-CN"/>
        </w:rPr>
        <w:t xml:space="preserve"> phase offset values </w:t>
      </w:r>
      <w:r w:rsidR="00E77C62" w:rsidRPr="00624AF0">
        <w:rPr>
          <w:b w:val="0"/>
          <w:bCs w:val="0"/>
          <w:lang w:eastAsia="zh-CN"/>
        </w:rPr>
        <w:t>{</w:t>
      </w:r>
      <m:oMath>
        <m:r>
          <m:rPr>
            <m:sty m:val="bi"/>
          </m:rPr>
          <w:rPr>
            <w:rFonts w:ascii="Cambria Math" w:hAnsi="Cambria Math"/>
            <w:lang w:eastAsia="zh-CN"/>
          </w:rPr>
          <m:t>∆</m:t>
        </m:r>
        <m:sSub>
          <m:sSubPr>
            <m:ctrlPr>
              <w:rPr>
                <w:rFonts w:ascii="Cambria Math" w:hAnsi="Cambria Math"/>
                <w:b w:val="0"/>
                <w:bCs w:val="0"/>
                <w:i/>
                <w:lang w:eastAsia="zh-CN"/>
              </w:rPr>
            </m:ctrlPr>
          </m:sSubPr>
          <m:e>
            <m:r>
              <m:rPr>
                <m:sty m:val="bi"/>
              </m:rPr>
              <w:rPr>
                <w:rFonts w:ascii="Cambria Math" w:hAnsi="Cambria Math"/>
                <w:lang w:eastAsia="zh-CN"/>
              </w:rPr>
              <m:t>∅</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val="0"/>
                <w:bCs w:val="0"/>
                <w:i/>
                <w:lang w:eastAsia="zh-CN"/>
              </w:rPr>
            </m:ctrlPr>
          </m:sSubPr>
          <m:e>
            <m:r>
              <m:rPr>
                <m:sty m:val="bi"/>
              </m:rPr>
              <w:rPr>
                <w:rFonts w:ascii="Cambria Math" w:hAnsi="Cambria Math"/>
                <w:lang w:eastAsia="zh-CN"/>
              </w:rPr>
              <m:t>∅</m:t>
            </m:r>
          </m:e>
          <m:sub>
            <m:r>
              <m:rPr>
                <m:sty m:val="bi"/>
              </m:rPr>
              <w:rPr>
                <w:rFonts w:ascii="Cambria Math" w:hAnsi="Cambria Math"/>
                <w:lang w:eastAsia="zh-CN"/>
              </w:rPr>
              <m:t>2</m:t>
            </m:r>
          </m:sub>
        </m:sSub>
        <m:r>
          <m:rPr>
            <m:sty m:val="bi"/>
          </m:rPr>
          <w:rPr>
            <w:rFonts w:ascii="Cambria Math" w:hAnsi="Cambria Math"/>
            <w:lang w:eastAsia="zh-CN"/>
          </w:rPr>
          <m:t>,∆</m:t>
        </m:r>
        <m:sSub>
          <m:sSubPr>
            <m:ctrlPr>
              <w:rPr>
                <w:rFonts w:ascii="Cambria Math" w:hAnsi="Cambria Math"/>
                <w:b w:val="0"/>
                <w:bCs w:val="0"/>
                <w:i/>
                <w:lang w:eastAsia="zh-CN"/>
              </w:rPr>
            </m:ctrlPr>
          </m:sSubPr>
          <m:e>
            <m:r>
              <m:rPr>
                <m:sty m:val="bi"/>
              </m:rPr>
              <w:rPr>
                <w:rFonts w:ascii="Cambria Math" w:hAnsi="Cambria Math"/>
                <w:lang w:eastAsia="zh-CN"/>
              </w:rPr>
              <m:t>∅</m:t>
            </m:r>
          </m:e>
          <m:sub>
            <m:r>
              <m:rPr>
                <m:sty m:val="bi"/>
              </m:rPr>
              <w:rPr>
                <w:rFonts w:ascii="Cambria Math" w:hAnsi="Cambria Math"/>
                <w:lang w:eastAsia="zh-CN"/>
              </w:rPr>
              <m:t>3</m:t>
            </m:r>
          </m:sub>
        </m:sSub>
        <m:r>
          <m:rPr>
            <m:sty m:val="bi"/>
          </m:rPr>
          <w:rPr>
            <w:rFonts w:ascii="Cambria Math" w:hAnsi="Cambria Math"/>
            <w:lang w:eastAsia="zh-CN"/>
          </w:rPr>
          <m:t>}</m:t>
        </m:r>
      </m:oMath>
      <w:r w:rsidR="00624AF0" w:rsidRPr="00624AF0">
        <w:rPr>
          <w:b w:val="0"/>
          <w:bCs w:val="0"/>
          <w:lang w:eastAsia="zh-CN"/>
        </w:rPr>
        <w:t>. For example, the frequency offset will lead a phase rot</w:t>
      </w:r>
      <w:proofErr w:type="spellStart"/>
      <w:r w:rsidR="00624AF0" w:rsidRPr="007E6533">
        <w:rPr>
          <w:b w:val="0"/>
          <w:bCs w:val="0"/>
          <w:lang w:eastAsia="zh-CN"/>
        </w:rPr>
        <w:t>ation</w:t>
      </w:r>
      <w:proofErr w:type="spellEnd"/>
      <w:r w:rsidR="00624AF0" w:rsidRPr="007E6533">
        <w:rPr>
          <w:b w:val="0"/>
          <w:bCs w:val="0"/>
          <w:lang w:eastAsia="zh-CN"/>
        </w:rPr>
        <w:t xml:space="preserve"> </w:t>
      </w:r>
      <m:oMath>
        <m:sSup>
          <m:sSupPr>
            <m:ctrlPr>
              <w:rPr>
                <w:rFonts w:ascii="Cambria Math" w:hAnsi="Cambria Math"/>
                <w:b w:val="0"/>
                <w:bCs w:val="0"/>
                <w:i/>
                <w:lang w:eastAsia="zh-CN"/>
              </w:rPr>
            </m:ctrlPr>
          </m:sSupPr>
          <m:e>
            <m:r>
              <m:rPr>
                <m:sty m:val="bi"/>
              </m:rPr>
              <w:rPr>
                <w:rFonts w:ascii="Cambria Math" w:hAnsi="Cambria Math"/>
                <w:lang w:eastAsia="zh-CN"/>
              </w:rPr>
              <m:t>e</m:t>
            </m:r>
          </m:e>
          <m:sup>
            <m:r>
              <m:rPr>
                <m:sty m:val="bi"/>
              </m:rPr>
              <w:rPr>
                <w:rFonts w:ascii="Cambria Math" w:hAnsi="Cambria Math"/>
                <w:lang w:eastAsia="zh-CN"/>
              </w:rPr>
              <m:t>jφ</m:t>
            </m:r>
          </m:sup>
        </m:sSup>
        <m:r>
          <m:rPr>
            <m:sty m:val="bi"/>
          </m:rPr>
          <w:rPr>
            <w:rFonts w:ascii="Cambria Math" w:hAnsi="Cambria Math"/>
            <w:lang w:eastAsia="zh-CN"/>
          </w:rPr>
          <m:t>=</m:t>
        </m:r>
        <m:sSup>
          <m:sSupPr>
            <m:ctrlPr>
              <w:rPr>
                <w:rFonts w:ascii="Cambria Math" w:hAnsi="Cambria Math"/>
                <w:b w:val="0"/>
                <w:bCs w:val="0"/>
                <w:i/>
                <w:lang w:eastAsia="zh-CN"/>
              </w:rPr>
            </m:ctrlPr>
          </m:sSupPr>
          <m:e>
            <m:r>
              <m:rPr>
                <m:sty m:val="bi"/>
              </m:rPr>
              <w:rPr>
                <w:rFonts w:ascii="Cambria Math" w:hAnsi="Cambria Math"/>
                <w:lang w:eastAsia="zh-CN"/>
              </w:rPr>
              <m:t>e</m:t>
            </m:r>
          </m:e>
          <m:sup>
            <m:r>
              <m:rPr>
                <m:sty m:val="bi"/>
              </m:rPr>
              <w:rPr>
                <w:rFonts w:ascii="Cambria Math" w:hAnsi="Cambria Math"/>
                <w:lang w:eastAsia="zh-CN"/>
              </w:rPr>
              <m:t>j2π∆fτ</m:t>
            </m:r>
          </m:sup>
        </m:sSup>
      </m:oMath>
      <w:r w:rsidR="00624AF0" w:rsidRPr="007E6533">
        <w:rPr>
          <w:rFonts w:hint="eastAsia"/>
          <w:b w:val="0"/>
          <w:bCs w:val="0"/>
          <w:lang w:eastAsia="zh-CN"/>
        </w:rPr>
        <w:t xml:space="preserve"> </w:t>
      </w:r>
      <w:r w:rsidR="00624AF0" w:rsidRPr="007E6533">
        <w:rPr>
          <w:b w:val="0"/>
          <w:bCs w:val="0"/>
          <w:lang w:eastAsia="zh-CN"/>
        </w:rPr>
        <w:t>for the cha</w:t>
      </w:r>
      <w:r w:rsidR="00624AF0" w:rsidRPr="00624AF0">
        <w:rPr>
          <w:b w:val="0"/>
          <w:bCs w:val="0"/>
          <w:lang w:eastAsia="zh-CN"/>
        </w:rPr>
        <w:t xml:space="preserve">nnel during a </w:t>
      </w:r>
      <w:r w:rsidR="00BC7734">
        <w:rPr>
          <w:b w:val="0"/>
          <w:bCs w:val="0"/>
          <w:lang w:eastAsia="zh-CN"/>
        </w:rPr>
        <w:t xml:space="preserve">fixed </w:t>
      </w:r>
      <w:r w:rsidR="00624AF0" w:rsidRPr="00624AF0">
        <w:rPr>
          <w:b w:val="0"/>
          <w:bCs w:val="0"/>
          <w:lang w:eastAsia="zh-CN"/>
        </w:rPr>
        <w:t>time period. In other words, the UE can direct</w:t>
      </w:r>
      <w:r w:rsidR="00E77C62">
        <w:rPr>
          <w:b w:val="0"/>
          <w:bCs w:val="0"/>
          <w:lang w:eastAsia="zh-CN"/>
        </w:rPr>
        <w:t>ly</w:t>
      </w:r>
      <w:r w:rsidR="00624AF0" w:rsidRPr="00624AF0">
        <w:rPr>
          <w:b w:val="0"/>
          <w:bCs w:val="0"/>
          <w:lang w:eastAsia="zh-CN"/>
        </w:rPr>
        <w:t xml:space="preserve"> report the phase information of the channels between each TRP and the UE to the </w:t>
      </w:r>
      <w:proofErr w:type="spellStart"/>
      <w:r w:rsidR="00624AF0" w:rsidRPr="00624AF0">
        <w:rPr>
          <w:b w:val="0"/>
          <w:bCs w:val="0"/>
          <w:lang w:eastAsia="zh-CN"/>
        </w:rPr>
        <w:t>gNB</w:t>
      </w:r>
      <w:proofErr w:type="spellEnd"/>
      <w:r w:rsidR="00624AF0" w:rsidRPr="00624AF0">
        <w:rPr>
          <w:b w:val="0"/>
          <w:bCs w:val="0"/>
          <w:lang w:eastAsia="zh-CN"/>
        </w:rPr>
        <w:t xml:space="preserve"> and the </w:t>
      </w:r>
      <w:proofErr w:type="spellStart"/>
      <w:r w:rsidR="00624AF0" w:rsidRPr="00624AF0">
        <w:rPr>
          <w:b w:val="0"/>
          <w:bCs w:val="0"/>
          <w:lang w:eastAsia="zh-CN"/>
        </w:rPr>
        <w:t>gNB</w:t>
      </w:r>
      <w:proofErr w:type="spellEnd"/>
      <w:r w:rsidR="00624AF0" w:rsidRPr="00624AF0">
        <w:rPr>
          <w:b w:val="0"/>
          <w:bCs w:val="0"/>
          <w:lang w:eastAsia="zh-CN"/>
        </w:rPr>
        <w:t xml:space="preserve"> can </w:t>
      </w:r>
      <w:r w:rsidR="00E77C62">
        <w:rPr>
          <w:b w:val="0"/>
          <w:bCs w:val="0"/>
          <w:lang w:eastAsia="zh-CN"/>
        </w:rPr>
        <w:t xml:space="preserve">pre-compensate the phase offset for each TRP with respect to the reference TRP. </w:t>
      </w:r>
    </w:p>
    <w:p w14:paraId="722992E3" w14:textId="1B90379D" w:rsidR="00624AF0" w:rsidRDefault="00BC7734" w:rsidP="00624AF0">
      <w:pPr>
        <w:pStyle w:val="Proposal"/>
      </w:pPr>
      <w:r>
        <w:t xml:space="preserve">Support CSI calibration feedback reporting for CJT synchronization with reporting time, frequency and/or phase offset values </w:t>
      </w:r>
      <w:r w:rsidR="006B3295">
        <w:t xml:space="preserve">of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-1</m:t>
        </m:r>
      </m:oMath>
      <w:r>
        <w:t xml:space="preserve"> TRPs with respect to a reference TRP </w:t>
      </w:r>
    </w:p>
    <w:p w14:paraId="50CF9032" w14:textId="7DB1B16A" w:rsidR="00BC7734" w:rsidRDefault="00BC7734" w:rsidP="00BC7734">
      <w:pPr>
        <w:pStyle w:val="Proposal"/>
        <w:numPr>
          <w:ilvl w:val="1"/>
          <w:numId w:val="58"/>
        </w:numPr>
      </w:pPr>
      <w:r>
        <w:t xml:space="preserve">FFS: down selection of at most two of the offset value types including time, frequency and phase offset </w:t>
      </w:r>
      <w:r w:rsidR="007E6533">
        <w:t>reporting</w:t>
      </w:r>
    </w:p>
    <w:p w14:paraId="7F750BB6" w14:textId="2D35CDDF" w:rsidR="00624AF0" w:rsidRDefault="00BC7734" w:rsidP="00766229">
      <w:pPr>
        <w:pStyle w:val="Proposal"/>
        <w:numPr>
          <w:ilvl w:val="1"/>
          <w:numId w:val="58"/>
        </w:numPr>
      </w:pPr>
      <w:r>
        <w:t>FFS: Whether the reference TRP is fixed, network configured or UE selected</w:t>
      </w:r>
    </w:p>
    <w:p w14:paraId="0791CE70" w14:textId="0CADED2E" w:rsidR="00BC7734" w:rsidRDefault="00BC7734" w:rsidP="00624AF0">
      <w:pPr>
        <w:pStyle w:val="Proposal"/>
        <w:numPr>
          <w:ilvl w:val="0"/>
          <w:numId w:val="0"/>
        </w:numPr>
        <w:spacing w:line="257" w:lineRule="auto"/>
        <w:rPr>
          <w:b w:val="0"/>
          <w:bCs w:val="0"/>
        </w:rPr>
      </w:pPr>
      <w:r>
        <w:rPr>
          <w:b w:val="0"/>
          <w:bCs w:val="0"/>
        </w:rPr>
        <w:t xml:space="preserve">Note that a codebook or quantization approach of the reported time, frequency and/or phase offset values needs to be identified. As a first step, the unit of reporting the offset values needs to be discussed. For instance, time offset values can be in the form of a fraction of a CP value, or in absolute values of microseconds. Similarly, frequency offset values can be in the form of a fraction of SCS value or in Hertz unit, whereas phase offset values can </w:t>
      </w:r>
      <w:r w:rsidR="00766229">
        <w:rPr>
          <w:b w:val="0"/>
          <w:bCs w:val="0"/>
        </w:rPr>
        <w:t>be</w:t>
      </w:r>
      <w:r w:rsidR="00BA51D0">
        <w:rPr>
          <w:b w:val="0"/>
          <w:bCs w:val="0"/>
        </w:rPr>
        <w:t xml:space="preserve"> reported via codebook-based values of uniform phases, similar to</w:t>
      </w:r>
      <w:r w:rsidR="00766229">
        <w:rPr>
          <w:b w:val="0"/>
          <w:bCs w:val="0"/>
        </w:rPr>
        <w:t xml:space="preserve"> legacy codebooks.</w:t>
      </w:r>
      <w:r w:rsidR="00BA51D0">
        <w:rPr>
          <w:b w:val="0"/>
          <w:bCs w:val="0"/>
        </w:rPr>
        <w:t xml:space="preserve"> Furthermore, t</w:t>
      </w:r>
      <w:r w:rsidR="00766229">
        <w:rPr>
          <w:b w:val="0"/>
          <w:bCs w:val="0"/>
        </w:rPr>
        <w:t>he resolution of the offset values needs to be studied.</w:t>
      </w:r>
      <w:r>
        <w:rPr>
          <w:b w:val="0"/>
          <w:bCs w:val="0"/>
        </w:rPr>
        <w:t xml:space="preserve"> </w:t>
      </w:r>
    </w:p>
    <w:p w14:paraId="0EA84B9D" w14:textId="0770B4C9" w:rsidR="00766229" w:rsidRDefault="00766229" w:rsidP="00766229">
      <w:pPr>
        <w:pStyle w:val="Proposal"/>
      </w:pPr>
      <w:r>
        <w:t>Study the possible reporting format for time, frequency and/or phase offset values for calibration feedback reporting, including the following alternatives:</w:t>
      </w:r>
    </w:p>
    <w:p w14:paraId="594F9FDB" w14:textId="77777777" w:rsidR="00766229" w:rsidRDefault="00766229" w:rsidP="00766229">
      <w:pPr>
        <w:pStyle w:val="Proposal"/>
        <w:numPr>
          <w:ilvl w:val="0"/>
          <w:numId w:val="59"/>
        </w:numPr>
      </w:pPr>
      <w:r>
        <w:t>Time offset values: a fraction of CP value or an absolute time value in microseconds</w:t>
      </w:r>
    </w:p>
    <w:p w14:paraId="4B079035" w14:textId="6AC40095" w:rsidR="00766229" w:rsidRDefault="00766229" w:rsidP="00766229">
      <w:pPr>
        <w:pStyle w:val="Proposal"/>
        <w:numPr>
          <w:ilvl w:val="0"/>
          <w:numId w:val="59"/>
        </w:numPr>
      </w:pPr>
      <w:r>
        <w:t>Frequency offset values: a fraction of SCS value or an absolute value in Hz</w:t>
      </w:r>
    </w:p>
    <w:p w14:paraId="515CB21D" w14:textId="23DAE9C3" w:rsidR="00766229" w:rsidRDefault="00766229" w:rsidP="00766229">
      <w:pPr>
        <w:pStyle w:val="Proposal"/>
        <w:numPr>
          <w:ilvl w:val="0"/>
          <w:numId w:val="59"/>
        </w:numPr>
      </w:pPr>
      <w:r>
        <w:t>Phase offset values: a codebook of</w:t>
      </w:r>
      <w:r w:rsidR="00BA51D0">
        <w:t xml:space="preserve"> uniformly-spaced phase values</w:t>
      </w:r>
    </w:p>
    <w:p w14:paraId="7371F0C9" w14:textId="65B307D3" w:rsidR="00766229" w:rsidRDefault="00766229" w:rsidP="00766229">
      <w:pPr>
        <w:pStyle w:val="Proposal"/>
        <w:numPr>
          <w:ilvl w:val="0"/>
          <w:numId w:val="60"/>
        </w:numPr>
      </w:pPr>
      <w:r>
        <w:t xml:space="preserve">FFS: the resolution of reporting the time/frequency/phase offset values </w:t>
      </w:r>
    </w:p>
    <w:p w14:paraId="06EC1D5C" w14:textId="77777777" w:rsidR="00C65D16" w:rsidRDefault="00C65D16" w:rsidP="00C65D16">
      <w:pPr>
        <w:pStyle w:val="Proposal"/>
        <w:numPr>
          <w:ilvl w:val="0"/>
          <w:numId w:val="0"/>
        </w:numPr>
        <w:ind w:left="1304" w:hanging="1304"/>
      </w:pPr>
    </w:p>
    <w:p w14:paraId="2EA8C1DA" w14:textId="460B388D" w:rsidR="00C9430C" w:rsidRPr="008D3D8C" w:rsidRDefault="00C9430C" w:rsidP="00C9430C">
      <w:pPr>
        <w:pStyle w:val="Heading2"/>
        <w:rPr>
          <w:sz w:val="24"/>
          <w:szCs w:val="28"/>
        </w:rPr>
      </w:pPr>
      <w:r w:rsidRPr="008D3D8C">
        <w:rPr>
          <w:sz w:val="24"/>
          <w:szCs w:val="28"/>
        </w:rPr>
        <w:lastRenderedPageBreak/>
        <w:t xml:space="preserve">PMI </w:t>
      </w:r>
      <w:proofErr w:type="spellStart"/>
      <w:r w:rsidRPr="008D3D8C">
        <w:rPr>
          <w:sz w:val="24"/>
          <w:szCs w:val="28"/>
        </w:rPr>
        <w:t>subband</w:t>
      </w:r>
      <w:proofErr w:type="spellEnd"/>
      <w:r w:rsidRPr="008D3D8C">
        <w:rPr>
          <w:sz w:val="24"/>
          <w:szCs w:val="28"/>
        </w:rPr>
        <w:t xml:space="preserve"> resolution for CJT</w:t>
      </w:r>
    </w:p>
    <w:p w14:paraId="274CFEB6" w14:textId="665060A5" w:rsidR="00C45655" w:rsidRDefault="00181BB6" w:rsidP="00C45655">
      <w:pPr>
        <w:pStyle w:val="Proposal"/>
        <w:numPr>
          <w:ilvl w:val="0"/>
          <w:numId w:val="0"/>
        </w:numPr>
        <w:spacing w:line="257" w:lineRule="auto"/>
        <w:rPr>
          <w:b w:val="0"/>
          <w:bCs w:val="0"/>
        </w:rPr>
      </w:pPr>
      <w:r>
        <w:rPr>
          <w:b w:val="0"/>
          <w:bCs w:val="0"/>
        </w:rPr>
        <w:t xml:space="preserve">As mentioned previously, the </w:t>
      </w:r>
      <w:r w:rsidR="00BA51D0">
        <w:rPr>
          <w:b w:val="0"/>
          <w:bCs w:val="0"/>
        </w:rPr>
        <w:t>larger the number of</w:t>
      </w:r>
      <w:r>
        <w:rPr>
          <w:b w:val="0"/>
          <w:bCs w:val="0"/>
        </w:rPr>
        <w:t xml:space="preserve"> non-</w:t>
      </w:r>
      <w:proofErr w:type="spellStart"/>
      <w:r>
        <w:rPr>
          <w:b w:val="0"/>
          <w:bCs w:val="0"/>
        </w:rPr>
        <w:t>colocated</w:t>
      </w:r>
      <w:proofErr w:type="spellEnd"/>
      <w:r>
        <w:rPr>
          <w:b w:val="0"/>
          <w:bCs w:val="0"/>
        </w:rPr>
        <w:t xml:space="preserve"> TRPs </w:t>
      </w:r>
      <w:r w:rsidR="00D52CB0">
        <w:rPr>
          <w:b w:val="0"/>
          <w:bCs w:val="0"/>
        </w:rPr>
        <w:t xml:space="preserve">cooperating in CJT mode, the larger the effective Doppler spread corresponding to the aggregate channel between the UE and the TRPs. </w:t>
      </w:r>
      <w:r w:rsidR="00BA51D0">
        <w:rPr>
          <w:b w:val="0"/>
          <w:bCs w:val="0"/>
        </w:rPr>
        <w:t>Note that the</w:t>
      </w:r>
      <w:r w:rsidR="00D52CB0">
        <w:rPr>
          <w:b w:val="0"/>
          <w:bCs w:val="0"/>
        </w:rPr>
        <w:t xml:space="preserve"> higher frequency selectivity of the channel, may require higher resolution for DL precoding,</w:t>
      </w:r>
      <w:r w:rsidR="00BA51D0">
        <w:rPr>
          <w:b w:val="0"/>
          <w:bCs w:val="0"/>
        </w:rPr>
        <w:t xml:space="preserve"> as shown in Example 1. The PMI </w:t>
      </w:r>
      <w:proofErr w:type="spellStart"/>
      <w:r w:rsidR="00D52CB0">
        <w:rPr>
          <w:b w:val="0"/>
          <w:bCs w:val="0"/>
        </w:rPr>
        <w:t>subband</w:t>
      </w:r>
      <w:proofErr w:type="spellEnd"/>
      <w:r w:rsidR="00D52CB0">
        <w:rPr>
          <w:b w:val="0"/>
          <w:bCs w:val="0"/>
        </w:rPr>
        <w:t xml:space="preserve"> resolution</w:t>
      </w:r>
      <w:r w:rsidR="00BA51D0">
        <w:rPr>
          <w:b w:val="0"/>
          <w:bCs w:val="0"/>
        </w:rPr>
        <w:t xml:space="preserve"> in legacy codebooks varies</w:t>
      </w:r>
      <w:r w:rsidR="00D52CB0">
        <w:rPr>
          <w:b w:val="0"/>
          <w:bCs w:val="0"/>
        </w:rPr>
        <w:t xml:space="preserve"> from 2 PRBs to 32 PRBs based on the configured BWP size. Hence, the reported time or phase offset values can help identify </w:t>
      </w:r>
      <w:r w:rsidR="00C45655">
        <w:rPr>
          <w:b w:val="0"/>
          <w:bCs w:val="0"/>
        </w:rPr>
        <w:t xml:space="preserve">a refined PMI </w:t>
      </w:r>
      <w:proofErr w:type="spellStart"/>
      <w:r w:rsidR="00C45655">
        <w:rPr>
          <w:b w:val="0"/>
          <w:bCs w:val="0"/>
        </w:rPr>
        <w:t>subband</w:t>
      </w:r>
      <w:proofErr w:type="spellEnd"/>
      <w:r w:rsidR="00C45655">
        <w:rPr>
          <w:b w:val="0"/>
          <w:bCs w:val="0"/>
        </w:rPr>
        <w:t xml:space="preserve"> size based on a measure of the channel delay spread. </w:t>
      </w:r>
      <w:r w:rsidR="00D52CB0">
        <w:rPr>
          <w:b w:val="0"/>
          <w:bCs w:val="0"/>
        </w:rPr>
        <w:t xml:space="preserve">Whether the </w:t>
      </w:r>
      <w:r w:rsidR="00C45655">
        <w:rPr>
          <w:b w:val="0"/>
          <w:bCs w:val="0"/>
        </w:rPr>
        <w:t xml:space="preserve">refined PMI </w:t>
      </w:r>
      <w:proofErr w:type="spellStart"/>
      <w:r w:rsidR="00C45655">
        <w:rPr>
          <w:b w:val="0"/>
          <w:bCs w:val="0"/>
        </w:rPr>
        <w:t>subband</w:t>
      </w:r>
      <w:proofErr w:type="spellEnd"/>
      <w:r w:rsidR="00C45655">
        <w:rPr>
          <w:b w:val="0"/>
          <w:bCs w:val="0"/>
        </w:rPr>
        <w:t xml:space="preserve"> size </w:t>
      </w:r>
      <w:r w:rsidR="00BA51D0">
        <w:rPr>
          <w:b w:val="0"/>
          <w:bCs w:val="0"/>
        </w:rPr>
        <w:t>is</w:t>
      </w:r>
      <w:r w:rsidR="00C45655">
        <w:rPr>
          <w:b w:val="0"/>
          <w:bCs w:val="0"/>
        </w:rPr>
        <w:t xml:space="preserve"> explicitly fed back to the network, or inferred from the time/phase offset values reported in the CJT calibration feedback report</w:t>
      </w:r>
      <w:r w:rsidR="00BA51D0">
        <w:rPr>
          <w:b w:val="0"/>
          <w:bCs w:val="0"/>
        </w:rPr>
        <w:t>,</w:t>
      </w:r>
      <w:r w:rsidR="00C45655">
        <w:rPr>
          <w:b w:val="0"/>
          <w:bCs w:val="0"/>
        </w:rPr>
        <w:t xml:space="preserve"> needs </w:t>
      </w:r>
      <w:r w:rsidR="00BA51D0">
        <w:rPr>
          <w:b w:val="0"/>
          <w:bCs w:val="0"/>
        </w:rPr>
        <w:t>further</w:t>
      </w:r>
      <w:r w:rsidR="00C45655">
        <w:rPr>
          <w:b w:val="0"/>
          <w:bCs w:val="0"/>
        </w:rPr>
        <w:t xml:space="preserve"> stud</w:t>
      </w:r>
      <w:r w:rsidR="00BA51D0">
        <w:rPr>
          <w:b w:val="0"/>
          <w:bCs w:val="0"/>
        </w:rPr>
        <w:t>y</w:t>
      </w:r>
      <w:r w:rsidR="00C45655">
        <w:rPr>
          <w:b w:val="0"/>
          <w:bCs w:val="0"/>
        </w:rPr>
        <w:t>.</w:t>
      </w:r>
    </w:p>
    <w:p w14:paraId="6BCFF8DD" w14:textId="7F82A34A" w:rsidR="00C45655" w:rsidRPr="00C45655" w:rsidRDefault="00C45655" w:rsidP="00C45655">
      <w:pPr>
        <w:pStyle w:val="Proposal"/>
      </w:pPr>
      <w:r>
        <w:t xml:space="preserve">For CJT calibration feedback reporting, study whether an indicator of a refined PMI </w:t>
      </w:r>
      <w:proofErr w:type="spellStart"/>
      <w:r>
        <w:t>subband</w:t>
      </w:r>
      <w:proofErr w:type="spellEnd"/>
      <w:r>
        <w:t xml:space="preserve"> size based on a measure of the effective delay spread needs to be explicitly reported in the CJT calibration feedback report</w:t>
      </w:r>
    </w:p>
    <w:p w14:paraId="3E333E0B" w14:textId="717B6A22" w:rsidR="00B35455" w:rsidRPr="008E69C7" w:rsidRDefault="00B35455" w:rsidP="00B35455">
      <w:pPr>
        <w:pStyle w:val="Heading1"/>
        <w:rPr>
          <w:lang w:val="en-US"/>
        </w:rPr>
      </w:pPr>
      <w:bookmarkStart w:id="10" w:name="_Toc100923943"/>
      <w:bookmarkEnd w:id="2"/>
      <w:bookmarkEnd w:id="10"/>
      <w:r w:rsidRPr="008E69C7">
        <w:rPr>
          <w:lang w:val="en-US"/>
        </w:rPr>
        <w:t>Conclusion</w:t>
      </w:r>
    </w:p>
    <w:p w14:paraId="677EB5CE" w14:textId="150B33D1" w:rsidR="00005765" w:rsidRDefault="00337C8A" w:rsidP="00005765">
      <w:bookmarkStart w:id="11" w:name="_Hlk100923477"/>
      <w:r w:rsidRPr="008E69C7">
        <w:t>This contribution ad</w:t>
      </w:r>
      <w:bookmarkEnd w:id="11"/>
      <w:r w:rsidRPr="008E69C7">
        <w:t xml:space="preserve">dressed </w:t>
      </w:r>
      <w:r w:rsidR="009337B1">
        <w:t xml:space="preserve">Rel-19 </w:t>
      </w:r>
      <w:r w:rsidR="000D0622">
        <w:t>CSI enhancements</w:t>
      </w:r>
      <w:r w:rsidR="001778D9" w:rsidRPr="008E69C7">
        <w:t>.</w:t>
      </w:r>
      <w:r w:rsidR="009337B1">
        <w:t xml:space="preserve"> For CSI reporting enhancements for up to 128 ports, w</w:t>
      </w:r>
      <w:r w:rsidR="00C35EC6" w:rsidRPr="008E69C7">
        <w:t xml:space="preserve">e have the following </w:t>
      </w:r>
      <w:bookmarkStart w:id="12" w:name="_Toc100924111"/>
      <w:bookmarkStart w:id="13" w:name="_Toc100924138"/>
      <w:bookmarkStart w:id="14" w:name="_Toc100924174"/>
      <w:r w:rsidR="009337B1">
        <w:t>proposals</w:t>
      </w:r>
      <w:r w:rsidR="00E555A7" w:rsidRPr="008E69C7">
        <w:t>:</w:t>
      </w:r>
      <w:bookmarkEnd w:id="12"/>
      <w:bookmarkEnd w:id="13"/>
      <w:bookmarkEnd w:id="14"/>
    </w:p>
    <w:p w14:paraId="156F6308" w14:textId="0BBE00F8" w:rsidR="00D060BD" w:rsidRPr="008B177F" w:rsidRDefault="009337B1" w:rsidP="00677F33">
      <w:pPr>
        <w:pStyle w:val="Proposal"/>
        <w:numPr>
          <w:ilvl w:val="0"/>
          <w:numId w:val="12"/>
        </w:numPr>
      </w:pPr>
      <w:r w:rsidRPr="00624AF0">
        <w:t xml:space="preserve">Support CSI </w:t>
      </w:r>
      <w:r>
        <w:t xml:space="preserve">reporting for </w:t>
      </w:r>
      <w:r w:rsidRPr="00624AF0">
        <w:t>48</w:t>
      </w:r>
      <w:r>
        <w:t xml:space="preserve">, </w:t>
      </w:r>
      <w:r w:rsidRPr="00624AF0">
        <w:t>64</w:t>
      </w:r>
      <w:r>
        <w:t xml:space="preserve">, </w:t>
      </w:r>
      <w:r w:rsidRPr="00624AF0">
        <w:t>96</w:t>
      </w:r>
      <w:r>
        <w:t xml:space="preserve">, </w:t>
      </w:r>
      <w:r w:rsidRPr="00624AF0">
        <w:t>128 CSI-RS ports</w:t>
      </w:r>
      <w:r>
        <w:t xml:space="preserve"> over multiple NZP CSI-RS resources for both Type-I SP codebook and </w:t>
      </w:r>
      <w:proofErr w:type="spellStart"/>
      <w:r>
        <w:t>eType</w:t>
      </w:r>
      <w:proofErr w:type="spellEnd"/>
      <w:r>
        <w:t xml:space="preserve">-II codebook </w:t>
      </w:r>
    </w:p>
    <w:p w14:paraId="1F5DC335" w14:textId="11F7E24F" w:rsidR="0082272A" w:rsidRPr="008B177F" w:rsidRDefault="009337B1" w:rsidP="00677F33">
      <w:pPr>
        <w:pStyle w:val="Proposal"/>
        <w:numPr>
          <w:ilvl w:val="0"/>
          <w:numId w:val="12"/>
        </w:numPr>
      </w:pPr>
      <w:r>
        <w:t xml:space="preserve">For each of the 48, 64, 96, and 128 ports, down select the possible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e>
        </m:d>
      </m:oMath>
      <w:r w:rsidRPr="00616AC9">
        <w:t xml:space="preserve"> pair </w:t>
      </w:r>
      <w:r w:rsidRPr="00DD6355">
        <w:t xml:space="preserve">values </w:t>
      </w:r>
      <w:r>
        <w:t xml:space="preserve">listed </w:t>
      </w:r>
      <w:r w:rsidRPr="00DD6355">
        <w:t xml:space="preserve">in </w:t>
      </w:r>
      <w:r w:rsidRPr="00DD6355">
        <w:fldChar w:fldCharType="begin"/>
      </w:r>
      <w:r w:rsidRPr="00DD6355">
        <w:instrText xml:space="preserve"> REF _Ref151595427 \h  \* MERGEFORMAT </w:instrText>
      </w:r>
      <w:r w:rsidRPr="00DD6355">
        <w:fldChar w:fldCharType="separate"/>
      </w:r>
      <w:r w:rsidRPr="00DD6355">
        <w:rPr>
          <w:color w:val="000000" w:themeColor="text1"/>
        </w:rPr>
        <w:t xml:space="preserve">Table </w:t>
      </w:r>
      <w:r w:rsidRPr="00DD6355">
        <w:rPr>
          <w:noProof/>
          <w:color w:val="000000" w:themeColor="text1"/>
        </w:rPr>
        <w:t>1</w:t>
      </w:r>
      <w:r w:rsidRPr="00DD6355">
        <w:fldChar w:fldCharType="end"/>
      </w:r>
      <w:r>
        <w:t xml:space="preserve">, for both Type-I SP codebook and </w:t>
      </w:r>
      <w:proofErr w:type="spellStart"/>
      <w:r>
        <w:t>eType</w:t>
      </w:r>
      <w:proofErr w:type="spellEnd"/>
      <w:r>
        <w:t>-II codebook</w:t>
      </w:r>
    </w:p>
    <w:p w14:paraId="4B183811" w14:textId="2F62AEF2" w:rsidR="0082272A" w:rsidRPr="008B177F" w:rsidRDefault="009337B1" w:rsidP="00677F33">
      <w:pPr>
        <w:pStyle w:val="Proposal"/>
        <w:numPr>
          <w:ilvl w:val="0"/>
          <w:numId w:val="12"/>
        </w:numPr>
      </w:pPr>
      <w:r>
        <w:t xml:space="preserve">Study the values of the oversampling factor pair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2</m:t>
                </m:r>
              </m:sub>
            </m:sSub>
          </m:e>
        </m:d>
      </m:oMath>
      <w:r w:rsidRPr="00616AC9">
        <w:t xml:space="preserve"> </w:t>
      </w:r>
      <w:r>
        <w:rPr>
          <w:rFonts w:eastAsiaTheme="minorEastAsia" w:cs="Times"/>
          <w:color w:val="000000" w:themeColor="text1"/>
        </w:rPr>
        <w:t xml:space="preserve">based on the </w:t>
      </w:r>
      <m:oMath>
        <m:r>
          <m:rPr>
            <m:sty m:val="bi"/>
          </m:rP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m:rPr>
                <m:sty m:val="bi"/>
              </m:rPr>
              <w:rPr>
                <w:rFonts w:ascii="Cambria Math" w:eastAsiaTheme="minorEastAsia" w:hAnsi="Cambria Math"/>
                <w:color w:val="000000" w:themeColor="text1"/>
              </w:rPr>
              <m:t>N</m:t>
            </m:r>
          </m:e>
          <m:sub>
            <m:r>
              <m:rPr>
                <m:sty m:val="bi"/>
              </m:rPr>
              <w:rPr>
                <w:rFonts w:ascii="Cambria Math" w:eastAsiaTheme="minorEastAsia" w:hAnsi="Cambria Math"/>
                <w:color w:val="000000" w:themeColor="text1"/>
              </w:rPr>
              <m:t>1</m:t>
            </m:r>
          </m:sub>
        </m:sSub>
        <m:r>
          <m:rPr>
            <m:sty m:val="bi"/>
          </m:rP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m:rPr>
                <m:sty m:val="bi"/>
              </m:rPr>
              <w:rPr>
                <w:rFonts w:ascii="Cambria Math" w:eastAsiaTheme="minorEastAsia" w:hAnsi="Cambria Math"/>
                <w:color w:val="000000" w:themeColor="text1"/>
              </w:rPr>
              <m:t>N</m:t>
            </m:r>
          </m:e>
          <m:sub>
            <m:r>
              <m:rPr>
                <m:sty m:val="bi"/>
              </m:rPr>
              <w:rPr>
                <w:rFonts w:ascii="Cambria Math" w:eastAsiaTheme="minorEastAsia" w:hAnsi="Cambria Math"/>
                <w:color w:val="000000" w:themeColor="text1"/>
              </w:rPr>
              <m:t>2</m:t>
            </m:r>
          </m:sub>
        </m:sSub>
        <m:r>
          <m:rPr>
            <m:sty m:val="bi"/>
          </m:rPr>
          <w:rPr>
            <w:rFonts w:ascii="Cambria Math" w:eastAsiaTheme="minorEastAsia" w:hAnsi="Cambria Math"/>
            <w:color w:val="000000" w:themeColor="text1"/>
          </w:rPr>
          <m:t>)</m:t>
        </m:r>
      </m:oMath>
      <w:r w:rsidRPr="00115C6D">
        <w:rPr>
          <w:rFonts w:eastAsiaTheme="minorEastAsia" w:cs="Times"/>
          <w:color w:val="000000" w:themeColor="text1"/>
        </w:rPr>
        <w:t xml:space="preserve"> </w:t>
      </w:r>
      <w:r w:rsidRPr="005A3BC2">
        <w:rPr>
          <w:rFonts w:eastAsiaTheme="minorEastAsia" w:cs="Times"/>
          <w:color w:val="000000" w:themeColor="text1"/>
        </w:rPr>
        <w:t>pair value</w:t>
      </w:r>
      <w:r>
        <w:rPr>
          <w:rFonts w:eastAsiaTheme="minorEastAsia" w:cs="Times"/>
          <w:color w:val="000000" w:themeColor="text1"/>
        </w:rPr>
        <w:t>s to be supported for &gt; 32 ports</w:t>
      </w:r>
    </w:p>
    <w:p w14:paraId="66DE03FC" w14:textId="1C3149F3" w:rsidR="0082272A" w:rsidRPr="008B177F" w:rsidRDefault="009337B1" w:rsidP="00677F33">
      <w:pPr>
        <w:pStyle w:val="Proposal"/>
        <w:numPr>
          <w:ilvl w:val="0"/>
          <w:numId w:val="12"/>
        </w:numPr>
      </w:pPr>
      <w:r>
        <w:t>For &gt; 32 port CSI reporting, multiple legacy CSI-RS resources are configured from the same CSI-RS resource set, where all CSI-RS resources have the same number of ports and are configured with the same TCI state</w:t>
      </w:r>
    </w:p>
    <w:p w14:paraId="7260F8FC" w14:textId="46BBA5AD" w:rsidR="0082272A" w:rsidRPr="008B177F" w:rsidRDefault="009337B1" w:rsidP="00677F33">
      <w:pPr>
        <w:pStyle w:val="Proposal"/>
        <w:numPr>
          <w:ilvl w:val="0"/>
          <w:numId w:val="12"/>
        </w:numPr>
      </w:pPr>
      <w:r w:rsidRPr="00294608">
        <w:t xml:space="preserve">Support </w:t>
      </w:r>
      <w:r>
        <w:t>intra-slot and inter-slot multiplexing of the up to four</w:t>
      </w:r>
      <w:r w:rsidRPr="00294608">
        <w:t xml:space="preserve"> CSI-RS resources </w:t>
      </w:r>
      <w:r>
        <w:t>for &gt; 32 port CSI reporting</w:t>
      </w:r>
    </w:p>
    <w:p w14:paraId="6F43A122" w14:textId="31981C19" w:rsidR="0082272A" w:rsidRDefault="009337B1" w:rsidP="00677F33">
      <w:pPr>
        <w:pStyle w:val="Proposal"/>
        <w:numPr>
          <w:ilvl w:val="0"/>
          <w:numId w:val="12"/>
        </w:numPr>
      </w:pPr>
      <w:r w:rsidRPr="00294608">
        <w:t>S</w:t>
      </w:r>
      <w:r>
        <w:t>tudy the port mapping of the CSI-RS ports corresponding to the configured CSI-RS resources for &gt; 32 port CSI reporting</w:t>
      </w:r>
    </w:p>
    <w:p w14:paraId="32D51F83" w14:textId="02C818AC" w:rsidR="009D24C7" w:rsidRDefault="009337B1" w:rsidP="00677F33">
      <w:pPr>
        <w:pStyle w:val="Proposal"/>
        <w:numPr>
          <w:ilvl w:val="0"/>
          <w:numId w:val="12"/>
        </w:numPr>
      </w:pPr>
      <w:r>
        <w:t>Study whether &gt; 32 port CSI reporting is supported for Rel-18 Type-II Doppler codebook at moderate/high UE speed</w:t>
      </w:r>
      <w:r w:rsidR="008C2555">
        <w:t>s</w:t>
      </w:r>
    </w:p>
    <w:p w14:paraId="2491C5BB" w14:textId="65872F1F" w:rsidR="00072FB5" w:rsidRDefault="009337B1" w:rsidP="00072FB5">
      <w:pPr>
        <w:pStyle w:val="Proposal"/>
        <w:numPr>
          <w:ilvl w:val="0"/>
          <w:numId w:val="12"/>
        </w:numPr>
      </w:pPr>
      <w:r>
        <w:t>Study whether refined Type-I codebook for &gt; 32 ports is restricted to wideband PMI format</w:t>
      </w:r>
    </w:p>
    <w:p w14:paraId="7F137662" w14:textId="7ACC99B6" w:rsidR="00072FB5" w:rsidRPr="008B177F" w:rsidRDefault="009337B1" w:rsidP="00072FB5">
      <w:pPr>
        <w:pStyle w:val="Proposal"/>
        <w:numPr>
          <w:ilvl w:val="0"/>
          <w:numId w:val="12"/>
        </w:numPr>
      </w:pPr>
      <w:r>
        <w:t xml:space="preserve">Study whether refined Type-II codebook for &gt; 32 ports is restricted to smaller configured </w:t>
      </w:r>
      <w:proofErr w:type="spellStart"/>
      <w:r w:rsidRPr="00C01924">
        <w:rPr>
          <w:i/>
          <w:iCs w:val="0"/>
        </w:rPr>
        <w:t>p</w:t>
      </w:r>
      <w:r w:rsidRPr="00C01924">
        <w:rPr>
          <w:i/>
          <w:iCs w:val="0"/>
          <w:vertAlign w:val="subscript"/>
        </w:rPr>
        <w:t>v</w:t>
      </w:r>
      <w:proofErr w:type="spellEnd"/>
      <w:r>
        <w:t xml:space="preserve"> value(s), i.e., a smaller fraction of FD basis indices</w:t>
      </w:r>
    </w:p>
    <w:p w14:paraId="6C816822" w14:textId="01B2580E" w:rsidR="00072FB5" w:rsidRPr="009337B1" w:rsidRDefault="009337B1" w:rsidP="00072FB5">
      <w:pPr>
        <w:pStyle w:val="Proposal"/>
        <w:numPr>
          <w:ilvl w:val="0"/>
          <w:numId w:val="12"/>
        </w:numPr>
      </w:pPr>
      <w:r>
        <w:t xml:space="preserve">Study whether a two-stage CSI feedback for </w:t>
      </w:r>
      <w:r>
        <w:rPr>
          <w:rFonts w:eastAsiaTheme="minorEastAsia" w:cs="Times"/>
          <w:color w:val="000000" w:themeColor="text1"/>
        </w:rPr>
        <w:t xml:space="preserve">&gt; 32 ports is supported, where the first stage corresponds to CSI-RS port </w:t>
      </w:r>
      <w:r w:rsidR="00E85AC3">
        <w:rPr>
          <w:rFonts w:eastAsiaTheme="minorEastAsia" w:cs="Times"/>
          <w:color w:val="000000" w:themeColor="text1"/>
        </w:rPr>
        <w:t xml:space="preserve">subset </w:t>
      </w:r>
      <w:r>
        <w:rPr>
          <w:rFonts w:eastAsiaTheme="minorEastAsia" w:cs="Times"/>
          <w:color w:val="000000" w:themeColor="text1"/>
        </w:rPr>
        <w:t xml:space="preserve">selection of </w:t>
      </w:r>
      <w:r>
        <w:t>≤</w:t>
      </w:r>
      <w:r>
        <w:rPr>
          <w:rFonts w:cs="Times"/>
        </w:rPr>
        <w:t xml:space="preserve"> 32 ports</w:t>
      </w:r>
      <w:r>
        <w:rPr>
          <w:rFonts w:eastAsiaTheme="minorEastAsia" w:cs="Times"/>
          <w:color w:val="000000" w:themeColor="text1"/>
        </w:rPr>
        <w:t>, followed by a second stage corresponding to a legacy NR codebook</w:t>
      </w:r>
    </w:p>
    <w:p w14:paraId="55260E63" w14:textId="1765F081" w:rsidR="009337B1" w:rsidRPr="008B177F" w:rsidRDefault="009337B1" w:rsidP="009337B1">
      <w:pPr>
        <w:pStyle w:val="Proposal"/>
        <w:numPr>
          <w:ilvl w:val="1"/>
          <w:numId w:val="60"/>
        </w:numPr>
      </w:pPr>
      <w:r>
        <w:t>FFS: Further design details</w:t>
      </w:r>
    </w:p>
    <w:p w14:paraId="1EEFB8B5" w14:textId="3D0C7664" w:rsidR="007F0C8A" w:rsidRPr="008B177F" w:rsidRDefault="009337B1" w:rsidP="00072FB5">
      <w:pPr>
        <w:pStyle w:val="Proposal"/>
        <w:numPr>
          <w:ilvl w:val="0"/>
          <w:numId w:val="12"/>
        </w:numPr>
      </w:pPr>
      <w:r>
        <w:t xml:space="preserve">For &gt; 32 port CSI reporting, </w:t>
      </w:r>
      <w:r w:rsidR="00D0686D">
        <w:t>s</w:t>
      </w:r>
      <w:r w:rsidR="00D0686D" w:rsidRPr="00294608">
        <w:t xml:space="preserve">upport </w:t>
      </w:r>
      <w:r w:rsidR="00D0686D">
        <w:t>legacy rules for the CSI reporting time-domain behavior, as well as the</w:t>
      </w:r>
      <w:r>
        <w:t xml:space="preserve"> corresponding UL physical channel carrying the UCI</w:t>
      </w:r>
    </w:p>
    <w:p w14:paraId="2486CCF6" w14:textId="2C8A628B" w:rsidR="009D24C7" w:rsidRPr="008B177F" w:rsidRDefault="009337B1" w:rsidP="00072FB5">
      <w:pPr>
        <w:pStyle w:val="Proposal"/>
        <w:numPr>
          <w:ilvl w:val="0"/>
          <w:numId w:val="12"/>
        </w:numPr>
      </w:pPr>
      <w:r>
        <w:t>For refined Type-I single-panel codebook under &gt; 32 port CSI reporting, s</w:t>
      </w:r>
      <w:r w:rsidRPr="00294608">
        <w:t>upport</w:t>
      </w:r>
      <w:r>
        <w:t xml:space="preserve"> up to Rank 8 transmission per UE</w:t>
      </w:r>
    </w:p>
    <w:p w14:paraId="305613DD" w14:textId="007A5A27" w:rsidR="007F0C8A" w:rsidRDefault="009337B1" w:rsidP="00072FB5">
      <w:pPr>
        <w:pStyle w:val="Proposal"/>
        <w:numPr>
          <w:ilvl w:val="0"/>
          <w:numId w:val="12"/>
        </w:numPr>
      </w:pPr>
      <w:r>
        <w:lastRenderedPageBreak/>
        <w:t>For refined Type-II codebook under &gt; 32 port CSI reporting, s</w:t>
      </w:r>
      <w:r w:rsidRPr="00294608">
        <w:t>upport</w:t>
      </w:r>
      <w:r>
        <w:t xml:space="preserve"> at least up to Rank 4 transmission per UE</w:t>
      </w:r>
    </w:p>
    <w:p w14:paraId="08BF5A62" w14:textId="5F21A49A" w:rsidR="009337B1" w:rsidRDefault="009337B1" w:rsidP="009337B1">
      <w:pPr>
        <w:pStyle w:val="Proposal"/>
        <w:numPr>
          <w:ilvl w:val="1"/>
          <w:numId w:val="60"/>
        </w:numPr>
      </w:pPr>
      <w:r>
        <w:t>FFS: whether Rank &gt; 4 is supported per UE</w:t>
      </w:r>
    </w:p>
    <w:p w14:paraId="2FB5CFC3" w14:textId="77AF609A" w:rsidR="009337B1" w:rsidRPr="009337B1" w:rsidRDefault="009337B1" w:rsidP="009337B1">
      <w:pPr>
        <w:pStyle w:val="Proposal"/>
        <w:numPr>
          <w:ilvl w:val="0"/>
          <w:numId w:val="0"/>
        </w:numPr>
        <w:ind w:left="1304" w:hanging="1304"/>
        <w:rPr>
          <w:b w:val="0"/>
          <w:bCs w:val="0"/>
        </w:rPr>
      </w:pPr>
      <w:r>
        <w:rPr>
          <w:b w:val="0"/>
          <w:bCs w:val="0"/>
        </w:rPr>
        <w:t>For CJT deployment enhancements under non-ideal synchronization, we have the following proposals:</w:t>
      </w:r>
    </w:p>
    <w:p w14:paraId="4F8F358E" w14:textId="6FBCC92C" w:rsidR="00495D99" w:rsidRPr="008B177F" w:rsidRDefault="009337B1" w:rsidP="00072FB5">
      <w:pPr>
        <w:pStyle w:val="Proposal"/>
        <w:numPr>
          <w:ilvl w:val="0"/>
          <w:numId w:val="12"/>
        </w:numPr>
      </w:pPr>
      <w:r w:rsidRPr="00294608">
        <w:t>S</w:t>
      </w:r>
      <w:r>
        <w:t>upport CSI reporting of time/frequency/phase calibration information across the TRPs of a multi-TRP CJT deployment</w:t>
      </w:r>
    </w:p>
    <w:p w14:paraId="7E562787" w14:textId="497859C7" w:rsidR="00495D99" w:rsidRDefault="008D3D8C" w:rsidP="00072FB5">
      <w:pPr>
        <w:pStyle w:val="Proposal"/>
        <w:numPr>
          <w:ilvl w:val="0"/>
          <w:numId w:val="12"/>
        </w:numPr>
      </w:pPr>
      <w:r>
        <w:t>For CJT calibration feedback reporting, down select from the following alternatives for the RSs used for calibration information measurement:</w:t>
      </w:r>
    </w:p>
    <w:p w14:paraId="41D409ED" w14:textId="05AF77FD" w:rsidR="008D3D8C" w:rsidRDefault="008D3D8C" w:rsidP="008D3D8C">
      <w:pPr>
        <w:pStyle w:val="Proposal"/>
        <w:numPr>
          <w:ilvl w:val="1"/>
          <w:numId w:val="60"/>
        </w:numPr>
      </w:pPr>
      <w:r>
        <w:t xml:space="preserve">Alt-1: CJT calibration reporting is based on </w:t>
      </w:r>
      <w:r>
        <w:rPr>
          <w:i/>
          <w:iCs w:val="0"/>
        </w:rPr>
        <w:t>N</w:t>
      </w:r>
      <w:r w:rsidRPr="007A17FE">
        <w:rPr>
          <w:i/>
          <w:iCs w:val="0"/>
          <w:vertAlign w:val="subscript"/>
        </w:rPr>
        <w:t>TRP</w:t>
      </w:r>
      <w:r>
        <w:t xml:space="preserve"> NZP CSI-RS resources associated with the </w:t>
      </w:r>
      <w:r>
        <w:rPr>
          <w:i/>
          <w:iCs w:val="0"/>
        </w:rPr>
        <w:t>N</w:t>
      </w:r>
      <w:r w:rsidRPr="007A17FE">
        <w:rPr>
          <w:i/>
          <w:iCs w:val="0"/>
          <w:vertAlign w:val="subscript"/>
        </w:rPr>
        <w:t>TRP</w:t>
      </w:r>
      <w:r>
        <w:t xml:space="preserve"> TRPs</w:t>
      </w:r>
    </w:p>
    <w:p w14:paraId="1F739FA8" w14:textId="0D2CE557" w:rsidR="008D3D8C" w:rsidRDefault="008D3D8C" w:rsidP="008D3D8C">
      <w:pPr>
        <w:pStyle w:val="Proposal"/>
        <w:numPr>
          <w:ilvl w:val="2"/>
          <w:numId w:val="60"/>
        </w:numPr>
      </w:pPr>
      <w:r>
        <w:t>FFS: whether a reference port per CSI-RS resource for calibration information measurement needs to be identified</w:t>
      </w:r>
    </w:p>
    <w:p w14:paraId="48B0039E" w14:textId="55C26091" w:rsidR="008D3D8C" w:rsidRDefault="008D3D8C" w:rsidP="008D3D8C">
      <w:pPr>
        <w:pStyle w:val="Proposal"/>
        <w:numPr>
          <w:ilvl w:val="1"/>
          <w:numId w:val="60"/>
        </w:numPr>
      </w:pPr>
      <w:r>
        <w:t xml:space="preserve">Alt-2: CJT calibration reporting is based on </w:t>
      </w:r>
      <w:r>
        <w:rPr>
          <w:i/>
          <w:iCs w:val="0"/>
        </w:rPr>
        <w:t>N</w:t>
      </w:r>
      <w:r w:rsidRPr="006B3295">
        <w:rPr>
          <w:i/>
          <w:iCs w:val="0"/>
          <w:vertAlign w:val="subscript"/>
        </w:rPr>
        <w:t>TRP</w:t>
      </w:r>
      <w:r>
        <w:t xml:space="preserve"> TRSs associated with the </w:t>
      </w:r>
      <w:r>
        <w:rPr>
          <w:i/>
          <w:iCs w:val="0"/>
        </w:rPr>
        <w:t>N</w:t>
      </w:r>
      <w:r w:rsidRPr="007A17FE">
        <w:rPr>
          <w:i/>
          <w:iCs w:val="0"/>
          <w:vertAlign w:val="subscript"/>
        </w:rPr>
        <w:t>TRP</w:t>
      </w:r>
      <w:r>
        <w:t xml:space="preserve"> TRPs</w:t>
      </w:r>
    </w:p>
    <w:p w14:paraId="1EB422B3" w14:textId="30CC1D40" w:rsidR="008D3D8C" w:rsidRDefault="008D3D8C" w:rsidP="008D3D8C">
      <w:pPr>
        <w:pStyle w:val="Proposal"/>
        <w:numPr>
          <w:ilvl w:val="2"/>
          <w:numId w:val="60"/>
        </w:numPr>
      </w:pPr>
      <w:r>
        <w:t>FFS: whether each TRS comprises 2 or 4 CSI-RS resources</w:t>
      </w:r>
    </w:p>
    <w:p w14:paraId="1061EF67" w14:textId="2AD12934" w:rsidR="008D3D8C" w:rsidRDefault="008D3D8C" w:rsidP="008D3D8C">
      <w:pPr>
        <w:pStyle w:val="Proposal"/>
        <w:numPr>
          <w:ilvl w:val="0"/>
          <w:numId w:val="60"/>
        </w:numPr>
      </w:pPr>
      <w:r>
        <w:t>FFS: the time-domain behavior of the calibration information measurement RSs</w:t>
      </w:r>
    </w:p>
    <w:p w14:paraId="6395D4B0" w14:textId="5BEA172C" w:rsidR="009337B1" w:rsidRDefault="009337B1" w:rsidP="00072FB5">
      <w:pPr>
        <w:pStyle w:val="Proposal"/>
        <w:numPr>
          <w:ilvl w:val="0"/>
          <w:numId w:val="12"/>
        </w:numPr>
      </w:pPr>
      <w:r>
        <w:t xml:space="preserve">Support CSI calibration feedback reporting for CJT synchronization with reporting time, frequency and/or phase offset values of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-1</m:t>
        </m:r>
      </m:oMath>
      <w:r>
        <w:t xml:space="preserve"> TRPs with respect to a reference TRP</w:t>
      </w:r>
    </w:p>
    <w:p w14:paraId="5969C040" w14:textId="3A7D8DB2" w:rsidR="009337B1" w:rsidRDefault="009337B1" w:rsidP="009337B1">
      <w:pPr>
        <w:pStyle w:val="Proposal"/>
        <w:numPr>
          <w:ilvl w:val="1"/>
          <w:numId w:val="60"/>
        </w:numPr>
      </w:pPr>
      <w:r>
        <w:t xml:space="preserve">FFS: down selection of at most two of the offset value types including time, frequency and phase offset </w:t>
      </w:r>
      <w:r w:rsidR="007E6533">
        <w:t>reporting</w:t>
      </w:r>
    </w:p>
    <w:p w14:paraId="4C9E4601" w14:textId="096FBF59" w:rsidR="009337B1" w:rsidRDefault="009337B1" w:rsidP="009337B1">
      <w:pPr>
        <w:pStyle w:val="Proposal"/>
        <w:numPr>
          <w:ilvl w:val="1"/>
          <w:numId w:val="60"/>
        </w:numPr>
      </w:pPr>
      <w:r>
        <w:t>FFS: Whether the reference TRP is fixed, network configured or UE selected</w:t>
      </w:r>
    </w:p>
    <w:p w14:paraId="490DFBC1" w14:textId="6662B2AF" w:rsidR="009337B1" w:rsidRDefault="009337B1" w:rsidP="00072FB5">
      <w:pPr>
        <w:pStyle w:val="Proposal"/>
        <w:numPr>
          <w:ilvl w:val="0"/>
          <w:numId w:val="12"/>
        </w:numPr>
      </w:pPr>
      <w:r>
        <w:t>Study the possible reporting format for DL time, frequency and/or phase offset values for calibration feedback reporting, including the following alternatives:</w:t>
      </w:r>
    </w:p>
    <w:p w14:paraId="54787823" w14:textId="50ABB9C4" w:rsidR="009337B1" w:rsidRDefault="009337B1" w:rsidP="009337B1">
      <w:pPr>
        <w:pStyle w:val="Proposal"/>
        <w:numPr>
          <w:ilvl w:val="1"/>
          <w:numId w:val="60"/>
        </w:numPr>
      </w:pPr>
      <w:r>
        <w:t>Time offset values: a fraction of CP value or an absolute time value in microseconds</w:t>
      </w:r>
    </w:p>
    <w:p w14:paraId="654F9621" w14:textId="38CFAFD6" w:rsidR="009337B1" w:rsidRDefault="009337B1" w:rsidP="009337B1">
      <w:pPr>
        <w:pStyle w:val="Proposal"/>
        <w:numPr>
          <w:ilvl w:val="1"/>
          <w:numId w:val="60"/>
        </w:numPr>
      </w:pPr>
      <w:r>
        <w:t>Frequency offset values: a fraction of SCS value or an absolute value in Hz</w:t>
      </w:r>
    </w:p>
    <w:p w14:paraId="24F0536F" w14:textId="2489805C" w:rsidR="009337B1" w:rsidRDefault="009337B1" w:rsidP="009337B1">
      <w:pPr>
        <w:pStyle w:val="Proposal"/>
        <w:numPr>
          <w:ilvl w:val="1"/>
          <w:numId w:val="60"/>
        </w:numPr>
      </w:pPr>
      <w:r>
        <w:t xml:space="preserve">Phase offset values: </w:t>
      </w:r>
      <w:r w:rsidR="00BA51D0">
        <w:t>a codebook of uniformly-spaced phase values</w:t>
      </w:r>
    </w:p>
    <w:p w14:paraId="7316E913" w14:textId="490BFCD3" w:rsidR="009337B1" w:rsidRDefault="009337B1" w:rsidP="009337B1">
      <w:pPr>
        <w:pStyle w:val="Proposal"/>
        <w:numPr>
          <w:ilvl w:val="0"/>
          <w:numId w:val="60"/>
        </w:numPr>
      </w:pPr>
      <w:r>
        <w:t>FFS: the resolution of reporting the time/frequency/phase offset values</w:t>
      </w:r>
    </w:p>
    <w:p w14:paraId="05C02E8C" w14:textId="60A37DFE" w:rsidR="009337B1" w:rsidRPr="008B177F" w:rsidRDefault="009337B1" w:rsidP="00072FB5">
      <w:pPr>
        <w:pStyle w:val="Proposal"/>
        <w:numPr>
          <w:ilvl w:val="0"/>
          <w:numId w:val="12"/>
        </w:numPr>
      </w:pPr>
      <w:r>
        <w:t xml:space="preserve">For CJT calibration feedback reporting, study whether an indicator of a refined PMI </w:t>
      </w:r>
      <w:proofErr w:type="spellStart"/>
      <w:r>
        <w:t>subband</w:t>
      </w:r>
      <w:proofErr w:type="spellEnd"/>
      <w:r>
        <w:t xml:space="preserve"> size based on a measure of the effective delay spread needs to be explicitly reported in the CJT calibration feedback report</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56633599" w:rsidR="002B4189" w:rsidRPr="008E69C7" w:rsidRDefault="002B4189">
          <w:pPr>
            <w:pStyle w:val="Heading1"/>
            <w:rPr>
              <w:lang w:val="en-US"/>
            </w:rPr>
          </w:pPr>
          <w:r w:rsidRPr="008E69C7">
            <w:rPr>
              <w:lang w:val="en-US"/>
            </w:rPr>
            <w:t>References</w:t>
          </w:r>
        </w:p>
        <w:sdt>
          <w:sdtPr>
            <w:id w:val="-573587230"/>
            <w:bibliography/>
          </w:sdtPr>
          <w:sdtContent>
            <w:p w14:paraId="2C9744D9" w14:textId="77777777" w:rsidR="008D3D8C" w:rsidRDefault="002B4189" w:rsidP="000C4EB6">
              <w:pPr>
                <w:rPr>
                  <w:rFonts w:asciiTheme="minorHAnsi" w:eastAsiaTheme="minorEastAsia" w:hAnsiTheme="minorHAnsi" w:cstheme="minorBidi"/>
                  <w:iCs w:val="0"/>
                  <w:noProof/>
                  <w:sz w:val="22"/>
                  <w:szCs w:val="22"/>
                </w:rPr>
              </w:pPr>
              <w:r w:rsidRPr="008E69C7">
                <w:fldChar w:fldCharType="begin"/>
              </w:r>
              <w:r w:rsidRPr="008E69C7">
                <w:instrText xml:space="preserve"> BIBLIOGRAPHY </w:instrText>
              </w:r>
              <w:r w:rsidRPr="008E69C7">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8D3D8C" w14:paraId="478D0ADF" w14:textId="77777777">
                <w:trPr>
                  <w:divId w:val="490488560"/>
                  <w:tblCellSpacing w:w="15" w:type="dxa"/>
                </w:trPr>
                <w:tc>
                  <w:tcPr>
                    <w:tcW w:w="50" w:type="pct"/>
                    <w:hideMark/>
                  </w:tcPr>
                  <w:p w14:paraId="02F9DF92" w14:textId="44027034" w:rsidR="008D3D8C" w:rsidRDefault="008D3D8C">
                    <w:pPr>
                      <w:pStyle w:val="Bibliography"/>
                      <w:rPr>
                        <w:noProof/>
                        <w:sz w:val="24"/>
                        <w:szCs w:val="24"/>
                      </w:rPr>
                    </w:pPr>
                    <w:r>
                      <w:rPr>
                        <w:noProof/>
                      </w:rPr>
                      <w:t xml:space="preserve">[1] </w:t>
                    </w:r>
                  </w:p>
                </w:tc>
                <w:tc>
                  <w:tcPr>
                    <w:tcW w:w="0" w:type="auto"/>
                    <w:hideMark/>
                  </w:tcPr>
                  <w:p w14:paraId="47028AA1" w14:textId="77777777" w:rsidR="008D3D8C" w:rsidRDefault="008D3D8C">
                    <w:pPr>
                      <w:pStyle w:val="Bibliography"/>
                      <w:rPr>
                        <w:noProof/>
                      </w:rPr>
                    </w:pPr>
                    <w:r>
                      <w:rPr>
                        <w:noProof/>
                      </w:rPr>
                      <w:t>RP-234007, Samsung, "New WID: NR MIMO Phase 5," Edinburgh, Scotland, Dec. 11-15, 2023.</w:t>
                    </w:r>
                  </w:p>
                </w:tc>
              </w:tr>
              <w:tr w:rsidR="008D3D8C" w14:paraId="0148666F" w14:textId="77777777">
                <w:trPr>
                  <w:divId w:val="490488560"/>
                  <w:tblCellSpacing w:w="15" w:type="dxa"/>
                </w:trPr>
                <w:tc>
                  <w:tcPr>
                    <w:tcW w:w="50" w:type="pct"/>
                    <w:hideMark/>
                  </w:tcPr>
                  <w:p w14:paraId="08E6E954" w14:textId="77777777" w:rsidR="008D3D8C" w:rsidRDefault="008D3D8C">
                    <w:pPr>
                      <w:pStyle w:val="Bibliography"/>
                      <w:rPr>
                        <w:noProof/>
                      </w:rPr>
                    </w:pPr>
                    <w:r>
                      <w:rPr>
                        <w:noProof/>
                      </w:rPr>
                      <w:t xml:space="preserve">[2] </w:t>
                    </w:r>
                  </w:p>
                </w:tc>
                <w:tc>
                  <w:tcPr>
                    <w:tcW w:w="0" w:type="auto"/>
                    <w:hideMark/>
                  </w:tcPr>
                  <w:p w14:paraId="1D91E69A" w14:textId="77777777" w:rsidR="008D3D8C" w:rsidRDefault="008D3D8C">
                    <w:pPr>
                      <w:pStyle w:val="Bibliography"/>
                      <w:rPr>
                        <w:noProof/>
                      </w:rPr>
                    </w:pPr>
                    <w:r>
                      <w:rPr>
                        <w:noProof/>
                      </w:rPr>
                      <w:t>3GPP TS 38.214, "Physical layer procedures for data," Dec. 2023.</w:t>
                    </w:r>
                  </w:p>
                </w:tc>
              </w:tr>
            </w:tbl>
            <w:p w14:paraId="6D6CED43" w14:textId="6FE318E4" w:rsidR="00CE4524" w:rsidRPr="008E69C7" w:rsidRDefault="002B4189" w:rsidP="006D0654">
              <w:r w:rsidRPr="008E69C7">
                <w:rPr>
                  <w:b/>
                  <w:bCs/>
                </w:rPr>
                <w:fldChar w:fldCharType="end"/>
              </w:r>
            </w:p>
          </w:sdtContent>
        </w:sdt>
      </w:sdtContent>
    </w:sdt>
    <w:sectPr w:rsidR="00CE4524" w:rsidRPr="008E69C7" w:rsidSect="00C5265C">
      <w:headerReference w:type="even" r:id="rId13"/>
      <w:footerReference w:type="default" r:id="rId14"/>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62437" w14:textId="77777777" w:rsidR="00E736BB" w:rsidRDefault="00E736BB" w:rsidP="003165DD">
      <w:r>
        <w:separator/>
      </w:r>
    </w:p>
  </w:endnote>
  <w:endnote w:type="continuationSeparator" w:id="0">
    <w:p w14:paraId="7EC9DC8B" w14:textId="77777777" w:rsidR="00E736BB" w:rsidRDefault="00E736BB"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24F07" w14:textId="77777777" w:rsidR="00E736BB" w:rsidRDefault="00E736BB" w:rsidP="003165DD">
      <w:r>
        <w:separator/>
      </w:r>
    </w:p>
  </w:footnote>
  <w:footnote w:type="continuationSeparator" w:id="0">
    <w:p w14:paraId="77BEFFB7" w14:textId="77777777" w:rsidR="00E736BB" w:rsidRDefault="00E736BB"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EF4FA2"/>
    <w:multiLevelType w:val="hybridMultilevel"/>
    <w:tmpl w:val="9EDE247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604D4"/>
    <w:multiLevelType w:val="hybridMultilevel"/>
    <w:tmpl w:val="BAFCE2B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04BB2921"/>
    <w:multiLevelType w:val="hybridMultilevel"/>
    <w:tmpl w:val="04581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656F9"/>
    <w:multiLevelType w:val="hybridMultilevel"/>
    <w:tmpl w:val="518E24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0A993B41"/>
    <w:multiLevelType w:val="hybridMultilevel"/>
    <w:tmpl w:val="F1C6D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0D1801"/>
    <w:multiLevelType w:val="hybridMultilevel"/>
    <w:tmpl w:val="2DC4188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9"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954892"/>
    <w:multiLevelType w:val="hybridMultilevel"/>
    <w:tmpl w:val="DC4E3B16"/>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3" w15:restartNumberingAfterBreak="0">
    <w:nsid w:val="164D4AE3"/>
    <w:multiLevelType w:val="hybridMultilevel"/>
    <w:tmpl w:val="FE98DB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BC05C1D"/>
    <w:multiLevelType w:val="hybridMultilevel"/>
    <w:tmpl w:val="41129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6" w15:restartNumberingAfterBreak="0">
    <w:nsid w:val="21D94811"/>
    <w:multiLevelType w:val="hybridMultilevel"/>
    <w:tmpl w:val="CDF27A92"/>
    <w:lvl w:ilvl="0" w:tplc="0407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E87C22"/>
    <w:multiLevelType w:val="hybridMultilevel"/>
    <w:tmpl w:val="EE84E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8527C70"/>
    <w:multiLevelType w:val="hybridMultilevel"/>
    <w:tmpl w:val="6F4C1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AAF2D19"/>
    <w:multiLevelType w:val="hybridMultilevel"/>
    <w:tmpl w:val="3050F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C50B57"/>
    <w:multiLevelType w:val="hybridMultilevel"/>
    <w:tmpl w:val="DBB2EAF4"/>
    <w:lvl w:ilvl="0" w:tplc="9E5227D2">
      <w:start w:val="2"/>
      <w:numFmt w:val="bullet"/>
      <w:lvlText w:val="-"/>
      <w:lvlJc w:val="left"/>
      <w:pPr>
        <w:ind w:left="1660" w:hanging="360"/>
      </w:pPr>
      <w:rPr>
        <w:rFonts w:ascii="Times New Roman" w:eastAsiaTheme="minorHAnsi" w:hAnsi="Times New Roman" w:cs="Times New Roman"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22" w15:restartNumberingAfterBreak="0">
    <w:nsid w:val="2E88414F"/>
    <w:multiLevelType w:val="hybridMultilevel"/>
    <w:tmpl w:val="58B8E14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3"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1832402"/>
    <w:multiLevelType w:val="hybridMultilevel"/>
    <w:tmpl w:val="21B691D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5" w15:restartNumberingAfterBreak="0">
    <w:nsid w:val="340E2FC0"/>
    <w:multiLevelType w:val="hybridMultilevel"/>
    <w:tmpl w:val="3DB0E8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B25674"/>
    <w:multiLevelType w:val="hybridMultilevel"/>
    <w:tmpl w:val="B5529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0" w15:restartNumberingAfterBreak="0">
    <w:nsid w:val="3E836BCD"/>
    <w:multiLevelType w:val="hybridMultilevel"/>
    <w:tmpl w:val="E05E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0D190A"/>
    <w:multiLevelType w:val="hybridMultilevel"/>
    <w:tmpl w:val="E198384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741DBC"/>
    <w:multiLevelType w:val="hybridMultilevel"/>
    <w:tmpl w:val="AD3C7C50"/>
    <w:lvl w:ilvl="0" w:tplc="04090001">
      <w:start w:val="1"/>
      <w:numFmt w:val="bullet"/>
      <w:lvlText w:val=""/>
      <w:lvlJc w:val="left"/>
      <w:pPr>
        <w:ind w:left="1660" w:hanging="360"/>
      </w:pPr>
      <w:rPr>
        <w:rFonts w:ascii="Symbol" w:hAnsi="Symbol" w:hint="default"/>
      </w:rPr>
    </w:lvl>
    <w:lvl w:ilvl="1" w:tplc="04090001">
      <w:start w:val="1"/>
      <w:numFmt w:val="bullet"/>
      <w:lvlText w:val=""/>
      <w:lvlJc w:val="left"/>
      <w:pPr>
        <w:ind w:left="2380" w:hanging="360"/>
      </w:pPr>
      <w:rPr>
        <w:rFonts w:ascii="Symbol" w:hAnsi="Symbol"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35" w15:restartNumberingAfterBreak="0">
    <w:nsid w:val="43C52229"/>
    <w:multiLevelType w:val="hybridMultilevel"/>
    <w:tmpl w:val="C8D2CD2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36"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3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4F06E7"/>
    <w:multiLevelType w:val="hybridMultilevel"/>
    <w:tmpl w:val="DE087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AC828C3"/>
    <w:multiLevelType w:val="hybridMultilevel"/>
    <w:tmpl w:val="BE542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BB64721"/>
    <w:multiLevelType w:val="hybridMultilevel"/>
    <w:tmpl w:val="182821E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2"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FD019E"/>
    <w:multiLevelType w:val="hybridMultilevel"/>
    <w:tmpl w:val="5B3EB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B550BCE"/>
    <w:multiLevelType w:val="hybridMultilevel"/>
    <w:tmpl w:val="13B0A97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6" w15:restartNumberingAfterBreak="0">
    <w:nsid w:val="5BCF5FBA"/>
    <w:multiLevelType w:val="hybridMultilevel"/>
    <w:tmpl w:val="0906B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 w15:restartNumberingAfterBreak="0">
    <w:nsid w:val="621D33C9"/>
    <w:multiLevelType w:val="hybridMultilevel"/>
    <w:tmpl w:val="AD10F2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B597214"/>
    <w:multiLevelType w:val="hybridMultilevel"/>
    <w:tmpl w:val="76BC7FC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0" w15:restartNumberingAfterBreak="0">
    <w:nsid w:val="6F9F7E4D"/>
    <w:multiLevelType w:val="hybridMultilevel"/>
    <w:tmpl w:val="ED2A0B6C"/>
    <w:lvl w:ilvl="0" w:tplc="9E5227D2">
      <w:start w:val="2"/>
      <w:numFmt w:val="bullet"/>
      <w:lvlText w:val="-"/>
      <w:lvlJc w:val="left"/>
      <w:pPr>
        <w:ind w:left="1660" w:hanging="360"/>
      </w:pPr>
      <w:rPr>
        <w:rFonts w:ascii="Times New Roman" w:eastAsiaTheme="minorHAnsi" w:hAnsi="Times New Roman" w:cs="Times New Roman" w:hint="default"/>
      </w:rPr>
    </w:lvl>
    <w:lvl w:ilvl="1" w:tplc="04090001">
      <w:start w:val="1"/>
      <w:numFmt w:val="bullet"/>
      <w:lvlText w:val=""/>
      <w:lvlJc w:val="left"/>
      <w:pPr>
        <w:ind w:left="2074" w:hanging="360"/>
      </w:pPr>
      <w:rPr>
        <w:rFonts w:ascii="Symbol" w:hAnsi="Symbol" w:hint="default"/>
      </w:rPr>
    </w:lvl>
    <w:lvl w:ilvl="2" w:tplc="04090003">
      <w:start w:val="1"/>
      <w:numFmt w:val="bullet"/>
      <w:lvlText w:val="o"/>
      <w:lvlJc w:val="left"/>
      <w:pPr>
        <w:ind w:left="2744" w:hanging="360"/>
      </w:pPr>
      <w:rPr>
        <w:rFonts w:ascii="Courier New" w:hAnsi="Courier New" w:cs="Courier New"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51"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EB4C6F"/>
    <w:multiLevelType w:val="hybridMultilevel"/>
    <w:tmpl w:val="E316460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3" w15:restartNumberingAfterBreak="0">
    <w:nsid w:val="75674807"/>
    <w:multiLevelType w:val="hybridMultilevel"/>
    <w:tmpl w:val="981CE6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6491AA7"/>
    <w:multiLevelType w:val="hybridMultilevel"/>
    <w:tmpl w:val="6FD01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57" w15:restartNumberingAfterBreak="0">
    <w:nsid w:val="7A597B0C"/>
    <w:multiLevelType w:val="hybridMultilevel"/>
    <w:tmpl w:val="800A71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1771166">
    <w:abstractNumId w:val="2"/>
  </w:num>
  <w:num w:numId="2" w16cid:durableId="1514799358">
    <w:abstractNumId w:val="29"/>
  </w:num>
  <w:num w:numId="3" w16cid:durableId="1018972566">
    <w:abstractNumId w:val="42"/>
  </w:num>
  <w:num w:numId="4" w16cid:durableId="1096823413">
    <w:abstractNumId w:val="51"/>
  </w:num>
  <w:num w:numId="5" w16cid:durableId="1040594337">
    <w:abstractNumId w:val="15"/>
  </w:num>
  <w:num w:numId="6" w16cid:durableId="872498904">
    <w:abstractNumId w:val="39"/>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36"/>
  </w:num>
  <w:num w:numId="9" w16cid:durableId="1361591542">
    <w:abstractNumId w:val="6"/>
  </w:num>
  <w:num w:numId="10" w16cid:durableId="1565681963">
    <w:abstractNumId w:val="28"/>
  </w:num>
  <w:num w:numId="11" w16cid:durableId="444153982">
    <w:abstractNumId w:val="57"/>
  </w:num>
  <w:num w:numId="12" w16cid:durableId="623081821">
    <w:abstractNumId w:val="29"/>
    <w:lvlOverride w:ilvl="0">
      <w:startOverride w:val="1"/>
    </w:lvlOverride>
  </w:num>
  <w:num w:numId="13" w16cid:durableId="860239577">
    <w:abstractNumId w:val="32"/>
  </w:num>
  <w:num w:numId="14" w16cid:durableId="2060283788">
    <w:abstractNumId w:val="5"/>
  </w:num>
  <w:num w:numId="15" w16cid:durableId="552693837">
    <w:abstractNumId w:val="3"/>
  </w:num>
  <w:num w:numId="16" w16cid:durableId="1912544365">
    <w:abstractNumId w:val="30"/>
  </w:num>
  <w:num w:numId="17" w16cid:durableId="1065757294">
    <w:abstractNumId w:val="58"/>
  </w:num>
  <w:num w:numId="18" w16cid:durableId="1161309203">
    <w:abstractNumId w:val="4"/>
  </w:num>
  <w:num w:numId="19" w16cid:durableId="1791388320">
    <w:abstractNumId w:val="35"/>
  </w:num>
  <w:num w:numId="20" w16cid:durableId="1974591">
    <w:abstractNumId w:val="22"/>
  </w:num>
  <w:num w:numId="21" w16cid:durableId="2132898452">
    <w:abstractNumId w:val="52"/>
  </w:num>
  <w:num w:numId="22" w16cid:durableId="1784836012">
    <w:abstractNumId w:val="11"/>
  </w:num>
  <w:num w:numId="23" w16cid:durableId="671109165">
    <w:abstractNumId w:val="9"/>
  </w:num>
  <w:num w:numId="24" w16cid:durableId="689839015">
    <w:abstractNumId w:val="23"/>
  </w:num>
  <w:num w:numId="25" w16cid:durableId="59183154">
    <w:abstractNumId w:val="20"/>
  </w:num>
  <w:num w:numId="26" w16cid:durableId="1372077128">
    <w:abstractNumId w:val="41"/>
  </w:num>
  <w:num w:numId="27" w16cid:durableId="225796834">
    <w:abstractNumId w:val="40"/>
  </w:num>
  <w:num w:numId="28" w16cid:durableId="1040133485">
    <w:abstractNumId w:val="26"/>
  </w:num>
  <w:num w:numId="29" w16cid:durableId="1871647686">
    <w:abstractNumId w:val="48"/>
  </w:num>
  <w:num w:numId="30" w16cid:durableId="1057127940">
    <w:abstractNumId w:val="27"/>
  </w:num>
  <w:num w:numId="31" w16cid:durableId="837036667">
    <w:abstractNumId w:val="47"/>
  </w:num>
  <w:num w:numId="32" w16cid:durableId="2131120903">
    <w:abstractNumId w:val="17"/>
  </w:num>
  <w:num w:numId="33" w16cid:durableId="27921003">
    <w:abstractNumId w:val="10"/>
  </w:num>
  <w:num w:numId="34" w16cid:durableId="1232816759">
    <w:abstractNumId w:val="25"/>
  </w:num>
  <w:num w:numId="35" w16cid:durableId="1208372781">
    <w:abstractNumId w:val="44"/>
  </w:num>
  <w:num w:numId="36" w16cid:durableId="432556690">
    <w:abstractNumId w:val="38"/>
  </w:num>
  <w:num w:numId="37" w16cid:durableId="232089636">
    <w:abstractNumId w:val="19"/>
  </w:num>
  <w:num w:numId="38" w16cid:durableId="54593488">
    <w:abstractNumId w:val="18"/>
  </w:num>
  <w:num w:numId="39" w16cid:durableId="1577864298">
    <w:abstractNumId w:val="14"/>
  </w:num>
  <w:num w:numId="40" w16cid:durableId="1040712860">
    <w:abstractNumId w:val="33"/>
  </w:num>
  <w:num w:numId="41" w16cid:durableId="1660578097">
    <w:abstractNumId w:val="31"/>
  </w:num>
  <w:num w:numId="42" w16cid:durableId="320230494">
    <w:abstractNumId w:val="46"/>
  </w:num>
  <w:num w:numId="43" w16cid:durableId="1579170699">
    <w:abstractNumId w:val="54"/>
  </w:num>
  <w:num w:numId="44" w16cid:durableId="105320860">
    <w:abstractNumId w:val="55"/>
  </w:num>
  <w:num w:numId="45" w16cid:durableId="1681619835">
    <w:abstractNumId w:val="43"/>
  </w:num>
  <w:num w:numId="46" w16cid:durableId="2143843589">
    <w:abstractNumId w:val="7"/>
  </w:num>
  <w:num w:numId="47" w16cid:durableId="2028677321">
    <w:abstractNumId w:val="45"/>
  </w:num>
  <w:num w:numId="48" w16cid:durableId="1236091954">
    <w:abstractNumId w:val="1"/>
  </w:num>
  <w:num w:numId="49" w16cid:durableId="499277699">
    <w:abstractNumId w:val="49"/>
  </w:num>
  <w:num w:numId="50" w16cid:durableId="1489515420">
    <w:abstractNumId w:val="42"/>
    <w:lvlOverride w:ilvl="0">
      <w:startOverride w:val="1"/>
    </w:lvlOverride>
  </w:num>
  <w:num w:numId="51" w16cid:durableId="273051312">
    <w:abstractNumId w:val="56"/>
  </w:num>
  <w:num w:numId="52" w16cid:durableId="869492487">
    <w:abstractNumId w:val="37"/>
  </w:num>
  <w:num w:numId="53" w16cid:durableId="1933321215">
    <w:abstractNumId w:val="24"/>
  </w:num>
  <w:num w:numId="54" w16cid:durableId="1177647758">
    <w:abstractNumId w:val="16"/>
  </w:num>
  <w:num w:numId="55" w16cid:durableId="1954896428">
    <w:abstractNumId w:val="12"/>
  </w:num>
  <w:num w:numId="56" w16cid:durableId="1403024471">
    <w:abstractNumId w:val="13"/>
  </w:num>
  <w:num w:numId="57" w16cid:durableId="2139489272">
    <w:abstractNumId w:val="53"/>
  </w:num>
  <w:num w:numId="58" w16cid:durableId="1459109937">
    <w:abstractNumId w:val="34"/>
  </w:num>
  <w:num w:numId="59" w16cid:durableId="1696345908">
    <w:abstractNumId w:val="8"/>
  </w:num>
  <w:num w:numId="60" w16cid:durableId="1346709477">
    <w:abstractNumId w:val="50"/>
  </w:num>
  <w:num w:numId="61" w16cid:durableId="15554621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8285960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303583934">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0B5"/>
    <w:rsid w:val="000045AD"/>
    <w:rsid w:val="00005765"/>
    <w:rsid w:val="00005799"/>
    <w:rsid w:val="000077E4"/>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3D21"/>
    <w:rsid w:val="00024B6D"/>
    <w:rsid w:val="00024E52"/>
    <w:rsid w:val="000278A6"/>
    <w:rsid w:val="0003018F"/>
    <w:rsid w:val="000302FC"/>
    <w:rsid w:val="000315E6"/>
    <w:rsid w:val="000325EC"/>
    <w:rsid w:val="00033101"/>
    <w:rsid w:val="00033DDA"/>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2B2B"/>
    <w:rsid w:val="00062E7E"/>
    <w:rsid w:val="00062F43"/>
    <w:rsid w:val="00062F49"/>
    <w:rsid w:val="00063072"/>
    <w:rsid w:val="000630D7"/>
    <w:rsid w:val="000637C0"/>
    <w:rsid w:val="00063FC4"/>
    <w:rsid w:val="00066992"/>
    <w:rsid w:val="00066BFB"/>
    <w:rsid w:val="00066DE0"/>
    <w:rsid w:val="00066F0E"/>
    <w:rsid w:val="00072C59"/>
    <w:rsid w:val="00072E02"/>
    <w:rsid w:val="00072FB5"/>
    <w:rsid w:val="00073399"/>
    <w:rsid w:val="00073B4B"/>
    <w:rsid w:val="00073F97"/>
    <w:rsid w:val="000746DE"/>
    <w:rsid w:val="0007619F"/>
    <w:rsid w:val="00076B5C"/>
    <w:rsid w:val="000824A5"/>
    <w:rsid w:val="000834F5"/>
    <w:rsid w:val="00083ADD"/>
    <w:rsid w:val="00085AB5"/>
    <w:rsid w:val="00085EB4"/>
    <w:rsid w:val="00087206"/>
    <w:rsid w:val="000900C7"/>
    <w:rsid w:val="000907FE"/>
    <w:rsid w:val="00092502"/>
    <w:rsid w:val="00092CAF"/>
    <w:rsid w:val="00093E3E"/>
    <w:rsid w:val="00094937"/>
    <w:rsid w:val="0009595E"/>
    <w:rsid w:val="00095F0B"/>
    <w:rsid w:val="00096118"/>
    <w:rsid w:val="000961B0"/>
    <w:rsid w:val="000969EE"/>
    <w:rsid w:val="00097A86"/>
    <w:rsid w:val="000A09E1"/>
    <w:rsid w:val="000A1346"/>
    <w:rsid w:val="000A23CB"/>
    <w:rsid w:val="000A318E"/>
    <w:rsid w:val="000A405D"/>
    <w:rsid w:val="000A45C4"/>
    <w:rsid w:val="000A5C9C"/>
    <w:rsid w:val="000A7723"/>
    <w:rsid w:val="000A7C84"/>
    <w:rsid w:val="000B1A5B"/>
    <w:rsid w:val="000B1D2E"/>
    <w:rsid w:val="000B20D8"/>
    <w:rsid w:val="000B32B3"/>
    <w:rsid w:val="000B49EF"/>
    <w:rsid w:val="000B5052"/>
    <w:rsid w:val="000B7920"/>
    <w:rsid w:val="000C0858"/>
    <w:rsid w:val="000C12F5"/>
    <w:rsid w:val="000C223D"/>
    <w:rsid w:val="000C35A5"/>
    <w:rsid w:val="000C4637"/>
    <w:rsid w:val="000C4EB6"/>
    <w:rsid w:val="000C4EDC"/>
    <w:rsid w:val="000C538F"/>
    <w:rsid w:val="000C58B9"/>
    <w:rsid w:val="000C6D4C"/>
    <w:rsid w:val="000D0378"/>
    <w:rsid w:val="000D0622"/>
    <w:rsid w:val="000D1660"/>
    <w:rsid w:val="000D2028"/>
    <w:rsid w:val="000D436A"/>
    <w:rsid w:val="000D44B0"/>
    <w:rsid w:val="000D490B"/>
    <w:rsid w:val="000D55C0"/>
    <w:rsid w:val="000E0EA7"/>
    <w:rsid w:val="000E2E0B"/>
    <w:rsid w:val="000E61F8"/>
    <w:rsid w:val="000E65F6"/>
    <w:rsid w:val="000E6B2E"/>
    <w:rsid w:val="000E750B"/>
    <w:rsid w:val="000F07DC"/>
    <w:rsid w:val="000F0AB1"/>
    <w:rsid w:val="000F0CE4"/>
    <w:rsid w:val="000F0E71"/>
    <w:rsid w:val="000F3673"/>
    <w:rsid w:val="000F3E9F"/>
    <w:rsid w:val="000F4D09"/>
    <w:rsid w:val="000F5260"/>
    <w:rsid w:val="000F791E"/>
    <w:rsid w:val="000F7A0B"/>
    <w:rsid w:val="00101E79"/>
    <w:rsid w:val="001035D4"/>
    <w:rsid w:val="00103AB9"/>
    <w:rsid w:val="00103CBB"/>
    <w:rsid w:val="001041D5"/>
    <w:rsid w:val="00105EE5"/>
    <w:rsid w:val="00106F19"/>
    <w:rsid w:val="001072DA"/>
    <w:rsid w:val="0011161A"/>
    <w:rsid w:val="001120D3"/>
    <w:rsid w:val="00112D08"/>
    <w:rsid w:val="001130D6"/>
    <w:rsid w:val="0011573A"/>
    <w:rsid w:val="00115C6D"/>
    <w:rsid w:val="001162B8"/>
    <w:rsid w:val="00116A29"/>
    <w:rsid w:val="001173EE"/>
    <w:rsid w:val="001178BC"/>
    <w:rsid w:val="001211C2"/>
    <w:rsid w:val="001217A0"/>
    <w:rsid w:val="00122660"/>
    <w:rsid w:val="00123E1F"/>
    <w:rsid w:val="001244A0"/>
    <w:rsid w:val="00124E9C"/>
    <w:rsid w:val="001332BA"/>
    <w:rsid w:val="00134D78"/>
    <w:rsid w:val="00134DC1"/>
    <w:rsid w:val="00136C0E"/>
    <w:rsid w:val="00136D2A"/>
    <w:rsid w:val="0013746C"/>
    <w:rsid w:val="00137D46"/>
    <w:rsid w:val="001412A9"/>
    <w:rsid w:val="00142003"/>
    <w:rsid w:val="001445B6"/>
    <w:rsid w:val="00145BF6"/>
    <w:rsid w:val="001465EB"/>
    <w:rsid w:val="00146D3B"/>
    <w:rsid w:val="0014796B"/>
    <w:rsid w:val="00150B4E"/>
    <w:rsid w:val="0015176A"/>
    <w:rsid w:val="00154422"/>
    <w:rsid w:val="001556E7"/>
    <w:rsid w:val="00156E12"/>
    <w:rsid w:val="00156E34"/>
    <w:rsid w:val="00160B4B"/>
    <w:rsid w:val="0016253F"/>
    <w:rsid w:val="00163BB1"/>
    <w:rsid w:val="00164A7B"/>
    <w:rsid w:val="001664D9"/>
    <w:rsid w:val="001670B0"/>
    <w:rsid w:val="00167225"/>
    <w:rsid w:val="00170FB1"/>
    <w:rsid w:val="00171107"/>
    <w:rsid w:val="001717BC"/>
    <w:rsid w:val="00171F04"/>
    <w:rsid w:val="00172D73"/>
    <w:rsid w:val="00173848"/>
    <w:rsid w:val="0017397C"/>
    <w:rsid w:val="0017509C"/>
    <w:rsid w:val="001778D9"/>
    <w:rsid w:val="00181BB6"/>
    <w:rsid w:val="00181FFB"/>
    <w:rsid w:val="001829FE"/>
    <w:rsid w:val="0018326E"/>
    <w:rsid w:val="00183D7E"/>
    <w:rsid w:val="00183DD0"/>
    <w:rsid w:val="00184A6C"/>
    <w:rsid w:val="00184AC5"/>
    <w:rsid w:val="00184EDF"/>
    <w:rsid w:val="00185EEE"/>
    <w:rsid w:val="00186832"/>
    <w:rsid w:val="00186F90"/>
    <w:rsid w:val="00187422"/>
    <w:rsid w:val="00190DC4"/>
    <w:rsid w:val="00192ED6"/>
    <w:rsid w:val="00193090"/>
    <w:rsid w:val="00193EF4"/>
    <w:rsid w:val="00193F86"/>
    <w:rsid w:val="00196991"/>
    <w:rsid w:val="001A0460"/>
    <w:rsid w:val="001A04A5"/>
    <w:rsid w:val="001A1D2E"/>
    <w:rsid w:val="001A21D6"/>
    <w:rsid w:val="001A3ADB"/>
    <w:rsid w:val="001A3DD0"/>
    <w:rsid w:val="001A420E"/>
    <w:rsid w:val="001A4926"/>
    <w:rsid w:val="001A5577"/>
    <w:rsid w:val="001A5927"/>
    <w:rsid w:val="001A5F68"/>
    <w:rsid w:val="001A6032"/>
    <w:rsid w:val="001A676E"/>
    <w:rsid w:val="001B064B"/>
    <w:rsid w:val="001B09E9"/>
    <w:rsid w:val="001B1638"/>
    <w:rsid w:val="001B3259"/>
    <w:rsid w:val="001B40E9"/>
    <w:rsid w:val="001B47FA"/>
    <w:rsid w:val="001B5810"/>
    <w:rsid w:val="001B5F98"/>
    <w:rsid w:val="001C1ADC"/>
    <w:rsid w:val="001C2BB1"/>
    <w:rsid w:val="001C3365"/>
    <w:rsid w:val="001C3BB1"/>
    <w:rsid w:val="001D089D"/>
    <w:rsid w:val="001D2A78"/>
    <w:rsid w:val="001D30EE"/>
    <w:rsid w:val="001D5499"/>
    <w:rsid w:val="001D5848"/>
    <w:rsid w:val="001D65C4"/>
    <w:rsid w:val="001E0376"/>
    <w:rsid w:val="001E2642"/>
    <w:rsid w:val="001E4208"/>
    <w:rsid w:val="001F075A"/>
    <w:rsid w:val="001F64BB"/>
    <w:rsid w:val="001F7B29"/>
    <w:rsid w:val="0020069D"/>
    <w:rsid w:val="002007C9"/>
    <w:rsid w:val="00201BF3"/>
    <w:rsid w:val="00202305"/>
    <w:rsid w:val="002024D2"/>
    <w:rsid w:val="0020298D"/>
    <w:rsid w:val="00203559"/>
    <w:rsid w:val="00203D4C"/>
    <w:rsid w:val="0020559C"/>
    <w:rsid w:val="0020780B"/>
    <w:rsid w:val="002140DA"/>
    <w:rsid w:val="0021621E"/>
    <w:rsid w:val="00216860"/>
    <w:rsid w:val="00221AB8"/>
    <w:rsid w:val="00222DCE"/>
    <w:rsid w:val="002238E1"/>
    <w:rsid w:val="00224F76"/>
    <w:rsid w:val="0022553A"/>
    <w:rsid w:val="00226052"/>
    <w:rsid w:val="00227011"/>
    <w:rsid w:val="002271B9"/>
    <w:rsid w:val="00230822"/>
    <w:rsid w:val="00230FD1"/>
    <w:rsid w:val="00231063"/>
    <w:rsid w:val="0023194A"/>
    <w:rsid w:val="00231D54"/>
    <w:rsid w:val="0023316A"/>
    <w:rsid w:val="00233355"/>
    <w:rsid w:val="002340EE"/>
    <w:rsid w:val="002349AA"/>
    <w:rsid w:val="0023503D"/>
    <w:rsid w:val="00237691"/>
    <w:rsid w:val="00237E17"/>
    <w:rsid w:val="0024039D"/>
    <w:rsid w:val="0024358E"/>
    <w:rsid w:val="00244E74"/>
    <w:rsid w:val="0024552F"/>
    <w:rsid w:val="00245F3E"/>
    <w:rsid w:val="00247287"/>
    <w:rsid w:val="0025055A"/>
    <w:rsid w:val="00250F0F"/>
    <w:rsid w:val="00251B55"/>
    <w:rsid w:val="002542E2"/>
    <w:rsid w:val="002551D9"/>
    <w:rsid w:val="002577A9"/>
    <w:rsid w:val="0026065E"/>
    <w:rsid w:val="00260F8B"/>
    <w:rsid w:val="002611BB"/>
    <w:rsid w:val="0026272E"/>
    <w:rsid w:val="0026331B"/>
    <w:rsid w:val="002638B5"/>
    <w:rsid w:val="00265BCB"/>
    <w:rsid w:val="00267690"/>
    <w:rsid w:val="00270868"/>
    <w:rsid w:val="00270AC2"/>
    <w:rsid w:val="00270B9C"/>
    <w:rsid w:val="00270D40"/>
    <w:rsid w:val="00271E95"/>
    <w:rsid w:val="00272CBF"/>
    <w:rsid w:val="002756FA"/>
    <w:rsid w:val="00277767"/>
    <w:rsid w:val="00280AB1"/>
    <w:rsid w:val="00280B2A"/>
    <w:rsid w:val="002811B1"/>
    <w:rsid w:val="002815B3"/>
    <w:rsid w:val="00281C0D"/>
    <w:rsid w:val="00284463"/>
    <w:rsid w:val="0028447F"/>
    <w:rsid w:val="002851B8"/>
    <w:rsid w:val="00286B1B"/>
    <w:rsid w:val="00287C3E"/>
    <w:rsid w:val="00290A60"/>
    <w:rsid w:val="00291082"/>
    <w:rsid w:val="00291D43"/>
    <w:rsid w:val="00293734"/>
    <w:rsid w:val="00293C0E"/>
    <w:rsid w:val="00294608"/>
    <w:rsid w:val="00294FF5"/>
    <w:rsid w:val="002A01C1"/>
    <w:rsid w:val="002A0517"/>
    <w:rsid w:val="002A0F74"/>
    <w:rsid w:val="002A1632"/>
    <w:rsid w:val="002A3A14"/>
    <w:rsid w:val="002A3F98"/>
    <w:rsid w:val="002A7D67"/>
    <w:rsid w:val="002B0665"/>
    <w:rsid w:val="002B1AEA"/>
    <w:rsid w:val="002B3042"/>
    <w:rsid w:val="002B4189"/>
    <w:rsid w:val="002B4C07"/>
    <w:rsid w:val="002B552C"/>
    <w:rsid w:val="002C0CEE"/>
    <w:rsid w:val="002C26B3"/>
    <w:rsid w:val="002C418C"/>
    <w:rsid w:val="002C4DED"/>
    <w:rsid w:val="002C574F"/>
    <w:rsid w:val="002D26B6"/>
    <w:rsid w:val="002D2F95"/>
    <w:rsid w:val="002D3732"/>
    <w:rsid w:val="002D42EE"/>
    <w:rsid w:val="002D5244"/>
    <w:rsid w:val="002D5588"/>
    <w:rsid w:val="002D6D5A"/>
    <w:rsid w:val="002D7045"/>
    <w:rsid w:val="002E0F61"/>
    <w:rsid w:val="002E1007"/>
    <w:rsid w:val="002E29FE"/>
    <w:rsid w:val="002E2AB9"/>
    <w:rsid w:val="002E3B9F"/>
    <w:rsid w:val="002F1F22"/>
    <w:rsid w:val="002F2483"/>
    <w:rsid w:val="002F400B"/>
    <w:rsid w:val="002F448C"/>
    <w:rsid w:val="002F5603"/>
    <w:rsid w:val="002F677A"/>
    <w:rsid w:val="002F69C5"/>
    <w:rsid w:val="003032F9"/>
    <w:rsid w:val="00303FC1"/>
    <w:rsid w:val="0030481F"/>
    <w:rsid w:val="00305B35"/>
    <w:rsid w:val="00306A20"/>
    <w:rsid w:val="00306B09"/>
    <w:rsid w:val="00306D04"/>
    <w:rsid w:val="00306F13"/>
    <w:rsid w:val="00313E0B"/>
    <w:rsid w:val="003141D3"/>
    <w:rsid w:val="0031589C"/>
    <w:rsid w:val="003165DD"/>
    <w:rsid w:val="00317698"/>
    <w:rsid w:val="00317A87"/>
    <w:rsid w:val="00317F0F"/>
    <w:rsid w:val="00317FEB"/>
    <w:rsid w:val="00320FE0"/>
    <w:rsid w:val="003216A6"/>
    <w:rsid w:val="003224AC"/>
    <w:rsid w:val="00322723"/>
    <w:rsid w:val="00322AB9"/>
    <w:rsid w:val="00324B3C"/>
    <w:rsid w:val="003304E4"/>
    <w:rsid w:val="00330541"/>
    <w:rsid w:val="00331343"/>
    <w:rsid w:val="00332193"/>
    <w:rsid w:val="003343A4"/>
    <w:rsid w:val="003343D5"/>
    <w:rsid w:val="00334B8D"/>
    <w:rsid w:val="00337C8A"/>
    <w:rsid w:val="003415DD"/>
    <w:rsid w:val="00341DD9"/>
    <w:rsid w:val="003422B4"/>
    <w:rsid w:val="00344DF7"/>
    <w:rsid w:val="00344F25"/>
    <w:rsid w:val="00345AC6"/>
    <w:rsid w:val="00345DD9"/>
    <w:rsid w:val="003460BC"/>
    <w:rsid w:val="00347983"/>
    <w:rsid w:val="00347C74"/>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213E"/>
    <w:rsid w:val="00373CF8"/>
    <w:rsid w:val="003749D9"/>
    <w:rsid w:val="0037572A"/>
    <w:rsid w:val="003779ED"/>
    <w:rsid w:val="00381F2E"/>
    <w:rsid w:val="003824D9"/>
    <w:rsid w:val="00383E30"/>
    <w:rsid w:val="00383FE7"/>
    <w:rsid w:val="00384774"/>
    <w:rsid w:val="00387111"/>
    <w:rsid w:val="003875F6"/>
    <w:rsid w:val="00390DA8"/>
    <w:rsid w:val="00390F5E"/>
    <w:rsid w:val="00392D98"/>
    <w:rsid w:val="00394BBA"/>
    <w:rsid w:val="00395108"/>
    <w:rsid w:val="00395BF3"/>
    <w:rsid w:val="00395F4F"/>
    <w:rsid w:val="00397330"/>
    <w:rsid w:val="003A032F"/>
    <w:rsid w:val="003A07F6"/>
    <w:rsid w:val="003A0D80"/>
    <w:rsid w:val="003A42CC"/>
    <w:rsid w:val="003A52B5"/>
    <w:rsid w:val="003A5E5D"/>
    <w:rsid w:val="003A7BC2"/>
    <w:rsid w:val="003B0384"/>
    <w:rsid w:val="003B1981"/>
    <w:rsid w:val="003B2A91"/>
    <w:rsid w:val="003B45AA"/>
    <w:rsid w:val="003B5019"/>
    <w:rsid w:val="003B5068"/>
    <w:rsid w:val="003B546E"/>
    <w:rsid w:val="003B5AE2"/>
    <w:rsid w:val="003B5DC0"/>
    <w:rsid w:val="003B5FC1"/>
    <w:rsid w:val="003B6230"/>
    <w:rsid w:val="003B7154"/>
    <w:rsid w:val="003B7CBB"/>
    <w:rsid w:val="003B7EE4"/>
    <w:rsid w:val="003C04BB"/>
    <w:rsid w:val="003C2EAB"/>
    <w:rsid w:val="003C428E"/>
    <w:rsid w:val="003C4B2D"/>
    <w:rsid w:val="003C72D5"/>
    <w:rsid w:val="003D0A5F"/>
    <w:rsid w:val="003D1E9C"/>
    <w:rsid w:val="003D2669"/>
    <w:rsid w:val="003D361E"/>
    <w:rsid w:val="003D3636"/>
    <w:rsid w:val="003D4049"/>
    <w:rsid w:val="003D524D"/>
    <w:rsid w:val="003D556A"/>
    <w:rsid w:val="003D79AF"/>
    <w:rsid w:val="003E0E6C"/>
    <w:rsid w:val="003E3097"/>
    <w:rsid w:val="003E3510"/>
    <w:rsid w:val="003F14C1"/>
    <w:rsid w:val="003F3533"/>
    <w:rsid w:val="003F3BE5"/>
    <w:rsid w:val="003F4D1F"/>
    <w:rsid w:val="003F5ECD"/>
    <w:rsid w:val="003F6FA0"/>
    <w:rsid w:val="003F71BE"/>
    <w:rsid w:val="003F73E1"/>
    <w:rsid w:val="00401A78"/>
    <w:rsid w:val="004020E5"/>
    <w:rsid w:val="00402111"/>
    <w:rsid w:val="00403C8E"/>
    <w:rsid w:val="00404C8F"/>
    <w:rsid w:val="00405B3A"/>
    <w:rsid w:val="00410E35"/>
    <w:rsid w:val="004117CA"/>
    <w:rsid w:val="00411BCA"/>
    <w:rsid w:val="00415C5B"/>
    <w:rsid w:val="0041712A"/>
    <w:rsid w:val="004213E5"/>
    <w:rsid w:val="00421957"/>
    <w:rsid w:val="00422088"/>
    <w:rsid w:val="004234A5"/>
    <w:rsid w:val="004237B3"/>
    <w:rsid w:val="00424B70"/>
    <w:rsid w:val="00426B8F"/>
    <w:rsid w:val="00427E64"/>
    <w:rsid w:val="00430A76"/>
    <w:rsid w:val="00430FC3"/>
    <w:rsid w:val="00435236"/>
    <w:rsid w:val="004360C6"/>
    <w:rsid w:val="00437F8B"/>
    <w:rsid w:val="004401C6"/>
    <w:rsid w:val="0044110D"/>
    <w:rsid w:val="00442A96"/>
    <w:rsid w:val="00442B20"/>
    <w:rsid w:val="004445D5"/>
    <w:rsid w:val="00445A0C"/>
    <w:rsid w:val="00450DC6"/>
    <w:rsid w:val="00453769"/>
    <w:rsid w:val="00453A81"/>
    <w:rsid w:val="004557A2"/>
    <w:rsid w:val="00455851"/>
    <w:rsid w:val="004558F4"/>
    <w:rsid w:val="00455CDA"/>
    <w:rsid w:val="00457FE1"/>
    <w:rsid w:val="004601B5"/>
    <w:rsid w:val="00460E8C"/>
    <w:rsid w:val="00462133"/>
    <w:rsid w:val="00463426"/>
    <w:rsid w:val="00464B15"/>
    <w:rsid w:val="00464F8F"/>
    <w:rsid w:val="004658E7"/>
    <w:rsid w:val="00467C42"/>
    <w:rsid w:val="00467D1F"/>
    <w:rsid w:val="00470DBC"/>
    <w:rsid w:val="0047185C"/>
    <w:rsid w:val="00471BCE"/>
    <w:rsid w:val="00473FC7"/>
    <w:rsid w:val="00476589"/>
    <w:rsid w:val="00477D2E"/>
    <w:rsid w:val="00480C91"/>
    <w:rsid w:val="00480CC3"/>
    <w:rsid w:val="0048117A"/>
    <w:rsid w:val="00481531"/>
    <w:rsid w:val="00484183"/>
    <w:rsid w:val="004848B9"/>
    <w:rsid w:val="00485634"/>
    <w:rsid w:val="00486906"/>
    <w:rsid w:val="00487094"/>
    <w:rsid w:val="00487A99"/>
    <w:rsid w:val="0049056F"/>
    <w:rsid w:val="00491E08"/>
    <w:rsid w:val="00492C56"/>
    <w:rsid w:val="004934B5"/>
    <w:rsid w:val="00494EFD"/>
    <w:rsid w:val="00495237"/>
    <w:rsid w:val="00495D99"/>
    <w:rsid w:val="004A07CB"/>
    <w:rsid w:val="004A080B"/>
    <w:rsid w:val="004A1309"/>
    <w:rsid w:val="004A13AD"/>
    <w:rsid w:val="004A1ECC"/>
    <w:rsid w:val="004A29ED"/>
    <w:rsid w:val="004A31C3"/>
    <w:rsid w:val="004A3734"/>
    <w:rsid w:val="004A52CE"/>
    <w:rsid w:val="004A70A0"/>
    <w:rsid w:val="004B0FA1"/>
    <w:rsid w:val="004B1F65"/>
    <w:rsid w:val="004B5A42"/>
    <w:rsid w:val="004B61B3"/>
    <w:rsid w:val="004C022E"/>
    <w:rsid w:val="004C0EC7"/>
    <w:rsid w:val="004C1650"/>
    <w:rsid w:val="004C16C4"/>
    <w:rsid w:val="004C3AF6"/>
    <w:rsid w:val="004C4B80"/>
    <w:rsid w:val="004C5E0B"/>
    <w:rsid w:val="004D281B"/>
    <w:rsid w:val="004D2995"/>
    <w:rsid w:val="004D395B"/>
    <w:rsid w:val="004D3F02"/>
    <w:rsid w:val="004D4676"/>
    <w:rsid w:val="004D64C1"/>
    <w:rsid w:val="004D72C0"/>
    <w:rsid w:val="004D7C52"/>
    <w:rsid w:val="004E23C8"/>
    <w:rsid w:val="004E29A0"/>
    <w:rsid w:val="004E4DB0"/>
    <w:rsid w:val="004E6237"/>
    <w:rsid w:val="004E695F"/>
    <w:rsid w:val="004F18A8"/>
    <w:rsid w:val="004F36D4"/>
    <w:rsid w:val="004F459C"/>
    <w:rsid w:val="004F761A"/>
    <w:rsid w:val="00500B34"/>
    <w:rsid w:val="00501F0F"/>
    <w:rsid w:val="00504E63"/>
    <w:rsid w:val="005056A4"/>
    <w:rsid w:val="00506355"/>
    <w:rsid w:val="00507875"/>
    <w:rsid w:val="00510B88"/>
    <w:rsid w:val="0051334F"/>
    <w:rsid w:val="00514F3C"/>
    <w:rsid w:val="00517E2A"/>
    <w:rsid w:val="00522A17"/>
    <w:rsid w:val="005233B2"/>
    <w:rsid w:val="005242BF"/>
    <w:rsid w:val="00524AE4"/>
    <w:rsid w:val="00525146"/>
    <w:rsid w:val="005256BE"/>
    <w:rsid w:val="00526FBC"/>
    <w:rsid w:val="00527CF9"/>
    <w:rsid w:val="00527E9A"/>
    <w:rsid w:val="00531DD7"/>
    <w:rsid w:val="005339EC"/>
    <w:rsid w:val="00534081"/>
    <w:rsid w:val="005354CA"/>
    <w:rsid w:val="00535B0A"/>
    <w:rsid w:val="0053666E"/>
    <w:rsid w:val="00536825"/>
    <w:rsid w:val="00536B8C"/>
    <w:rsid w:val="00537505"/>
    <w:rsid w:val="00541646"/>
    <w:rsid w:val="0054201F"/>
    <w:rsid w:val="005427D6"/>
    <w:rsid w:val="005439ED"/>
    <w:rsid w:val="00544056"/>
    <w:rsid w:val="00545512"/>
    <w:rsid w:val="00551B29"/>
    <w:rsid w:val="005524F1"/>
    <w:rsid w:val="00552B55"/>
    <w:rsid w:val="00552C0A"/>
    <w:rsid w:val="00553606"/>
    <w:rsid w:val="0055420E"/>
    <w:rsid w:val="0055755E"/>
    <w:rsid w:val="00557AD2"/>
    <w:rsid w:val="00560701"/>
    <w:rsid w:val="005607BB"/>
    <w:rsid w:val="005622F2"/>
    <w:rsid w:val="00562FAA"/>
    <w:rsid w:val="0057002E"/>
    <w:rsid w:val="00570039"/>
    <w:rsid w:val="005706BD"/>
    <w:rsid w:val="005725AF"/>
    <w:rsid w:val="00572AA2"/>
    <w:rsid w:val="00572B71"/>
    <w:rsid w:val="0057405C"/>
    <w:rsid w:val="005744E4"/>
    <w:rsid w:val="00574603"/>
    <w:rsid w:val="00574D41"/>
    <w:rsid w:val="005758F6"/>
    <w:rsid w:val="00581088"/>
    <w:rsid w:val="0058207E"/>
    <w:rsid w:val="00582167"/>
    <w:rsid w:val="00582711"/>
    <w:rsid w:val="0058292F"/>
    <w:rsid w:val="00582DA0"/>
    <w:rsid w:val="00583273"/>
    <w:rsid w:val="005832BE"/>
    <w:rsid w:val="005859BC"/>
    <w:rsid w:val="00585FCA"/>
    <w:rsid w:val="00587ACC"/>
    <w:rsid w:val="00590B7B"/>
    <w:rsid w:val="0059108B"/>
    <w:rsid w:val="00591115"/>
    <w:rsid w:val="00592AB4"/>
    <w:rsid w:val="00594568"/>
    <w:rsid w:val="00595ACD"/>
    <w:rsid w:val="00595DA0"/>
    <w:rsid w:val="00597499"/>
    <w:rsid w:val="00597E24"/>
    <w:rsid w:val="005A06FA"/>
    <w:rsid w:val="005A1542"/>
    <w:rsid w:val="005A1B38"/>
    <w:rsid w:val="005A2652"/>
    <w:rsid w:val="005A3B08"/>
    <w:rsid w:val="005A3BC2"/>
    <w:rsid w:val="005A5561"/>
    <w:rsid w:val="005A5CA8"/>
    <w:rsid w:val="005A670B"/>
    <w:rsid w:val="005B16B3"/>
    <w:rsid w:val="005B1FAC"/>
    <w:rsid w:val="005B2312"/>
    <w:rsid w:val="005B326C"/>
    <w:rsid w:val="005B52D0"/>
    <w:rsid w:val="005B6417"/>
    <w:rsid w:val="005B6BBF"/>
    <w:rsid w:val="005C22E9"/>
    <w:rsid w:val="005C6A3A"/>
    <w:rsid w:val="005C6F37"/>
    <w:rsid w:val="005C6FA5"/>
    <w:rsid w:val="005D01D9"/>
    <w:rsid w:val="005D084D"/>
    <w:rsid w:val="005D1181"/>
    <w:rsid w:val="005D12C8"/>
    <w:rsid w:val="005D1432"/>
    <w:rsid w:val="005D1B56"/>
    <w:rsid w:val="005D1BF5"/>
    <w:rsid w:val="005D2A5E"/>
    <w:rsid w:val="005D4267"/>
    <w:rsid w:val="005D43A2"/>
    <w:rsid w:val="005D47AB"/>
    <w:rsid w:val="005D4E48"/>
    <w:rsid w:val="005D51AB"/>
    <w:rsid w:val="005D6ED3"/>
    <w:rsid w:val="005E13E0"/>
    <w:rsid w:val="005E3BB1"/>
    <w:rsid w:val="005E418D"/>
    <w:rsid w:val="005E4A8F"/>
    <w:rsid w:val="005E4DFA"/>
    <w:rsid w:val="005E72A2"/>
    <w:rsid w:val="005F0E8F"/>
    <w:rsid w:val="005F1A83"/>
    <w:rsid w:val="005F2BBA"/>
    <w:rsid w:val="005F2C4D"/>
    <w:rsid w:val="006009BD"/>
    <w:rsid w:val="00602D61"/>
    <w:rsid w:val="00603373"/>
    <w:rsid w:val="00604643"/>
    <w:rsid w:val="00610C6F"/>
    <w:rsid w:val="00615238"/>
    <w:rsid w:val="00615647"/>
    <w:rsid w:val="00616891"/>
    <w:rsid w:val="00616AC9"/>
    <w:rsid w:val="0061768A"/>
    <w:rsid w:val="00624AF0"/>
    <w:rsid w:val="0062522B"/>
    <w:rsid w:val="006266AF"/>
    <w:rsid w:val="00626728"/>
    <w:rsid w:val="00626CE9"/>
    <w:rsid w:val="00627483"/>
    <w:rsid w:val="00632987"/>
    <w:rsid w:val="00633630"/>
    <w:rsid w:val="00633F86"/>
    <w:rsid w:val="006341FA"/>
    <w:rsid w:val="0063482B"/>
    <w:rsid w:val="00634FB2"/>
    <w:rsid w:val="006350AC"/>
    <w:rsid w:val="006369B1"/>
    <w:rsid w:val="00637290"/>
    <w:rsid w:val="006376B2"/>
    <w:rsid w:val="006406C2"/>
    <w:rsid w:val="00645C98"/>
    <w:rsid w:val="00646146"/>
    <w:rsid w:val="00646628"/>
    <w:rsid w:val="0064788E"/>
    <w:rsid w:val="00652398"/>
    <w:rsid w:val="00653838"/>
    <w:rsid w:val="00654397"/>
    <w:rsid w:val="00655EFA"/>
    <w:rsid w:val="006561DE"/>
    <w:rsid w:val="00657E67"/>
    <w:rsid w:val="00657F9A"/>
    <w:rsid w:val="006626DC"/>
    <w:rsid w:val="00662799"/>
    <w:rsid w:val="00664500"/>
    <w:rsid w:val="00666CFA"/>
    <w:rsid w:val="0067280B"/>
    <w:rsid w:val="00672D50"/>
    <w:rsid w:val="00673E70"/>
    <w:rsid w:val="006747A6"/>
    <w:rsid w:val="006771E5"/>
    <w:rsid w:val="00677F33"/>
    <w:rsid w:val="006815DB"/>
    <w:rsid w:val="00681870"/>
    <w:rsid w:val="00682501"/>
    <w:rsid w:val="006827F3"/>
    <w:rsid w:val="00683125"/>
    <w:rsid w:val="00683AED"/>
    <w:rsid w:val="00684296"/>
    <w:rsid w:val="00685E21"/>
    <w:rsid w:val="00687809"/>
    <w:rsid w:val="00687857"/>
    <w:rsid w:val="00687E13"/>
    <w:rsid w:val="0069055B"/>
    <w:rsid w:val="0069192C"/>
    <w:rsid w:val="00693A37"/>
    <w:rsid w:val="00694D65"/>
    <w:rsid w:val="006A116F"/>
    <w:rsid w:val="006A24E2"/>
    <w:rsid w:val="006A261F"/>
    <w:rsid w:val="006A2F74"/>
    <w:rsid w:val="006A3CC4"/>
    <w:rsid w:val="006A6148"/>
    <w:rsid w:val="006A75EE"/>
    <w:rsid w:val="006A7D25"/>
    <w:rsid w:val="006B0295"/>
    <w:rsid w:val="006B094A"/>
    <w:rsid w:val="006B0A49"/>
    <w:rsid w:val="006B1CBE"/>
    <w:rsid w:val="006B26E8"/>
    <w:rsid w:val="006B2CB4"/>
    <w:rsid w:val="006B3295"/>
    <w:rsid w:val="006B3797"/>
    <w:rsid w:val="006B5990"/>
    <w:rsid w:val="006B6444"/>
    <w:rsid w:val="006C0EEC"/>
    <w:rsid w:val="006C1813"/>
    <w:rsid w:val="006C21E0"/>
    <w:rsid w:val="006C31F2"/>
    <w:rsid w:val="006C41D5"/>
    <w:rsid w:val="006C5D5B"/>
    <w:rsid w:val="006C6EF8"/>
    <w:rsid w:val="006D024B"/>
    <w:rsid w:val="006D0652"/>
    <w:rsid w:val="006D0654"/>
    <w:rsid w:val="006D15B5"/>
    <w:rsid w:val="006D2AFC"/>
    <w:rsid w:val="006D2E1B"/>
    <w:rsid w:val="006D31CB"/>
    <w:rsid w:val="006D4BEC"/>
    <w:rsid w:val="006D60CA"/>
    <w:rsid w:val="006E50B6"/>
    <w:rsid w:val="006E5352"/>
    <w:rsid w:val="006E5D5F"/>
    <w:rsid w:val="006E7FEF"/>
    <w:rsid w:val="006F064E"/>
    <w:rsid w:val="006F06F5"/>
    <w:rsid w:val="006F0C8A"/>
    <w:rsid w:val="006F0DAE"/>
    <w:rsid w:val="006F1C52"/>
    <w:rsid w:val="006F1D72"/>
    <w:rsid w:val="006F23FB"/>
    <w:rsid w:val="006F253F"/>
    <w:rsid w:val="006F4B20"/>
    <w:rsid w:val="006F5F47"/>
    <w:rsid w:val="006F6BD4"/>
    <w:rsid w:val="006F7123"/>
    <w:rsid w:val="006F7209"/>
    <w:rsid w:val="006F73CA"/>
    <w:rsid w:val="00701E49"/>
    <w:rsid w:val="007036E6"/>
    <w:rsid w:val="00704173"/>
    <w:rsid w:val="0070664A"/>
    <w:rsid w:val="00707874"/>
    <w:rsid w:val="00707ADA"/>
    <w:rsid w:val="00707B8F"/>
    <w:rsid w:val="0071073B"/>
    <w:rsid w:val="00712393"/>
    <w:rsid w:val="00712ED5"/>
    <w:rsid w:val="00713AB6"/>
    <w:rsid w:val="00715C65"/>
    <w:rsid w:val="00715FF4"/>
    <w:rsid w:val="00717774"/>
    <w:rsid w:val="00720C6E"/>
    <w:rsid w:val="00720FA7"/>
    <w:rsid w:val="007211F6"/>
    <w:rsid w:val="00722E2F"/>
    <w:rsid w:val="007232A3"/>
    <w:rsid w:val="0072369B"/>
    <w:rsid w:val="0072444A"/>
    <w:rsid w:val="00724532"/>
    <w:rsid w:val="00724AB3"/>
    <w:rsid w:val="00725108"/>
    <w:rsid w:val="0072544A"/>
    <w:rsid w:val="007262AB"/>
    <w:rsid w:val="0073497A"/>
    <w:rsid w:val="00735661"/>
    <w:rsid w:val="00740501"/>
    <w:rsid w:val="00741C0E"/>
    <w:rsid w:val="007430D3"/>
    <w:rsid w:val="00743E76"/>
    <w:rsid w:val="00744212"/>
    <w:rsid w:val="00744E35"/>
    <w:rsid w:val="007453BD"/>
    <w:rsid w:val="007453F8"/>
    <w:rsid w:val="00746C2B"/>
    <w:rsid w:val="00747B4C"/>
    <w:rsid w:val="00747FEF"/>
    <w:rsid w:val="007506D6"/>
    <w:rsid w:val="0075229D"/>
    <w:rsid w:val="00752681"/>
    <w:rsid w:val="00752CBA"/>
    <w:rsid w:val="00753641"/>
    <w:rsid w:val="0075607D"/>
    <w:rsid w:val="00756102"/>
    <w:rsid w:val="007562C1"/>
    <w:rsid w:val="00756EFB"/>
    <w:rsid w:val="007576BC"/>
    <w:rsid w:val="00763BDF"/>
    <w:rsid w:val="00766229"/>
    <w:rsid w:val="007669AD"/>
    <w:rsid w:val="00770C86"/>
    <w:rsid w:val="0077265A"/>
    <w:rsid w:val="0077354D"/>
    <w:rsid w:val="007747F9"/>
    <w:rsid w:val="00774C7C"/>
    <w:rsid w:val="00774EA5"/>
    <w:rsid w:val="00776226"/>
    <w:rsid w:val="00777984"/>
    <w:rsid w:val="007804E4"/>
    <w:rsid w:val="00782A10"/>
    <w:rsid w:val="00783354"/>
    <w:rsid w:val="007839A9"/>
    <w:rsid w:val="007839C7"/>
    <w:rsid w:val="00783A90"/>
    <w:rsid w:val="0078400A"/>
    <w:rsid w:val="007854BE"/>
    <w:rsid w:val="00785851"/>
    <w:rsid w:val="007873EA"/>
    <w:rsid w:val="00790234"/>
    <w:rsid w:val="00790700"/>
    <w:rsid w:val="0079095F"/>
    <w:rsid w:val="007928B9"/>
    <w:rsid w:val="00794955"/>
    <w:rsid w:val="007951B7"/>
    <w:rsid w:val="0079671E"/>
    <w:rsid w:val="0079716D"/>
    <w:rsid w:val="007976F7"/>
    <w:rsid w:val="007A0D6D"/>
    <w:rsid w:val="007A17FE"/>
    <w:rsid w:val="007A27F8"/>
    <w:rsid w:val="007A2CEB"/>
    <w:rsid w:val="007A3F3C"/>
    <w:rsid w:val="007A6137"/>
    <w:rsid w:val="007A6254"/>
    <w:rsid w:val="007A7075"/>
    <w:rsid w:val="007A7FFA"/>
    <w:rsid w:val="007B138C"/>
    <w:rsid w:val="007B26BB"/>
    <w:rsid w:val="007B26BC"/>
    <w:rsid w:val="007B3467"/>
    <w:rsid w:val="007B4150"/>
    <w:rsid w:val="007B4623"/>
    <w:rsid w:val="007B47E0"/>
    <w:rsid w:val="007B51B3"/>
    <w:rsid w:val="007B520E"/>
    <w:rsid w:val="007B5D55"/>
    <w:rsid w:val="007B61D0"/>
    <w:rsid w:val="007B6545"/>
    <w:rsid w:val="007B68B3"/>
    <w:rsid w:val="007B6AFA"/>
    <w:rsid w:val="007B6B2A"/>
    <w:rsid w:val="007B6DFC"/>
    <w:rsid w:val="007C176F"/>
    <w:rsid w:val="007C20EC"/>
    <w:rsid w:val="007C34C8"/>
    <w:rsid w:val="007C4468"/>
    <w:rsid w:val="007C4EE9"/>
    <w:rsid w:val="007C59AB"/>
    <w:rsid w:val="007C6ED5"/>
    <w:rsid w:val="007D0BF9"/>
    <w:rsid w:val="007D2863"/>
    <w:rsid w:val="007D56AD"/>
    <w:rsid w:val="007D7744"/>
    <w:rsid w:val="007D77F1"/>
    <w:rsid w:val="007E0037"/>
    <w:rsid w:val="007E1FD2"/>
    <w:rsid w:val="007E255B"/>
    <w:rsid w:val="007E2A3E"/>
    <w:rsid w:val="007E32F9"/>
    <w:rsid w:val="007E37A9"/>
    <w:rsid w:val="007E4312"/>
    <w:rsid w:val="007E54CA"/>
    <w:rsid w:val="007E6533"/>
    <w:rsid w:val="007E6C52"/>
    <w:rsid w:val="007E6D3A"/>
    <w:rsid w:val="007E7776"/>
    <w:rsid w:val="007F0C8A"/>
    <w:rsid w:val="007F125C"/>
    <w:rsid w:val="007F41FE"/>
    <w:rsid w:val="007F7826"/>
    <w:rsid w:val="007F7A86"/>
    <w:rsid w:val="007F7E4F"/>
    <w:rsid w:val="00800AD7"/>
    <w:rsid w:val="00800FB7"/>
    <w:rsid w:val="00801048"/>
    <w:rsid w:val="00802002"/>
    <w:rsid w:val="00804720"/>
    <w:rsid w:val="008049FC"/>
    <w:rsid w:val="00807866"/>
    <w:rsid w:val="00812644"/>
    <w:rsid w:val="008136E9"/>
    <w:rsid w:val="00813FB6"/>
    <w:rsid w:val="0082058B"/>
    <w:rsid w:val="00821150"/>
    <w:rsid w:val="008215BC"/>
    <w:rsid w:val="00821B3B"/>
    <w:rsid w:val="008221D6"/>
    <w:rsid w:val="0082272A"/>
    <w:rsid w:val="00823C9A"/>
    <w:rsid w:val="00824824"/>
    <w:rsid w:val="00824B7C"/>
    <w:rsid w:val="00824F3D"/>
    <w:rsid w:val="00830ECA"/>
    <w:rsid w:val="00831594"/>
    <w:rsid w:val="00833306"/>
    <w:rsid w:val="00834245"/>
    <w:rsid w:val="00835748"/>
    <w:rsid w:val="00837CD1"/>
    <w:rsid w:val="008409A9"/>
    <w:rsid w:val="008411DC"/>
    <w:rsid w:val="0084355E"/>
    <w:rsid w:val="00843D35"/>
    <w:rsid w:val="00844066"/>
    <w:rsid w:val="00844482"/>
    <w:rsid w:val="00845603"/>
    <w:rsid w:val="008460A5"/>
    <w:rsid w:val="008469DD"/>
    <w:rsid w:val="00847C0C"/>
    <w:rsid w:val="00850437"/>
    <w:rsid w:val="0085097E"/>
    <w:rsid w:val="0085181C"/>
    <w:rsid w:val="00852066"/>
    <w:rsid w:val="008525E9"/>
    <w:rsid w:val="0086022F"/>
    <w:rsid w:val="008617AF"/>
    <w:rsid w:val="00862E2F"/>
    <w:rsid w:val="00864115"/>
    <w:rsid w:val="008643B9"/>
    <w:rsid w:val="008647ED"/>
    <w:rsid w:val="008665A9"/>
    <w:rsid w:val="00866925"/>
    <w:rsid w:val="00867F9F"/>
    <w:rsid w:val="0087133F"/>
    <w:rsid w:val="00873F7A"/>
    <w:rsid w:val="00874747"/>
    <w:rsid w:val="008758D2"/>
    <w:rsid w:val="0087776A"/>
    <w:rsid w:val="00877CC4"/>
    <w:rsid w:val="00880023"/>
    <w:rsid w:val="008804F3"/>
    <w:rsid w:val="00880747"/>
    <w:rsid w:val="00880AEA"/>
    <w:rsid w:val="008810DD"/>
    <w:rsid w:val="00881826"/>
    <w:rsid w:val="00881C97"/>
    <w:rsid w:val="00882527"/>
    <w:rsid w:val="00883225"/>
    <w:rsid w:val="00883879"/>
    <w:rsid w:val="008847E8"/>
    <w:rsid w:val="00884B05"/>
    <w:rsid w:val="00885221"/>
    <w:rsid w:val="008859E7"/>
    <w:rsid w:val="00885C53"/>
    <w:rsid w:val="00886E37"/>
    <w:rsid w:val="008931C6"/>
    <w:rsid w:val="008940A2"/>
    <w:rsid w:val="0089733E"/>
    <w:rsid w:val="008973A8"/>
    <w:rsid w:val="00897F75"/>
    <w:rsid w:val="008A02F7"/>
    <w:rsid w:val="008A0627"/>
    <w:rsid w:val="008A1A9E"/>
    <w:rsid w:val="008A1BCA"/>
    <w:rsid w:val="008A2C57"/>
    <w:rsid w:val="008A35A8"/>
    <w:rsid w:val="008A4FF9"/>
    <w:rsid w:val="008A6CC4"/>
    <w:rsid w:val="008A7AC9"/>
    <w:rsid w:val="008B0FDD"/>
    <w:rsid w:val="008B177F"/>
    <w:rsid w:val="008B2325"/>
    <w:rsid w:val="008B3683"/>
    <w:rsid w:val="008B5893"/>
    <w:rsid w:val="008B61EF"/>
    <w:rsid w:val="008B73B5"/>
    <w:rsid w:val="008C2253"/>
    <w:rsid w:val="008C2555"/>
    <w:rsid w:val="008C310B"/>
    <w:rsid w:val="008C45D7"/>
    <w:rsid w:val="008C7DC8"/>
    <w:rsid w:val="008D1847"/>
    <w:rsid w:val="008D3D8C"/>
    <w:rsid w:val="008D4B87"/>
    <w:rsid w:val="008D5290"/>
    <w:rsid w:val="008D53B4"/>
    <w:rsid w:val="008E0D94"/>
    <w:rsid w:val="008E1980"/>
    <w:rsid w:val="008E1C4D"/>
    <w:rsid w:val="008E564A"/>
    <w:rsid w:val="008E6043"/>
    <w:rsid w:val="008E61CA"/>
    <w:rsid w:val="008E69C7"/>
    <w:rsid w:val="008F2200"/>
    <w:rsid w:val="008F2283"/>
    <w:rsid w:val="008F34B5"/>
    <w:rsid w:val="009038F4"/>
    <w:rsid w:val="00904C21"/>
    <w:rsid w:val="00905509"/>
    <w:rsid w:val="00907308"/>
    <w:rsid w:val="00910C62"/>
    <w:rsid w:val="00910E7C"/>
    <w:rsid w:val="00913F00"/>
    <w:rsid w:val="009140E3"/>
    <w:rsid w:val="00915070"/>
    <w:rsid w:val="009169FA"/>
    <w:rsid w:val="009177E7"/>
    <w:rsid w:val="00917AC6"/>
    <w:rsid w:val="0092148E"/>
    <w:rsid w:val="00921D5A"/>
    <w:rsid w:val="00922049"/>
    <w:rsid w:val="009228FF"/>
    <w:rsid w:val="00927FF2"/>
    <w:rsid w:val="00931B9A"/>
    <w:rsid w:val="00931FB3"/>
    <w:rsid w:val="0093351C"/>
    <w:rsid w:val="009337B1"/>
    <w:rsid w:val="0093540A"/>
    <w:rsid w:val="00936C62"/>
    <w:rsid w:val="00940AA2"/>
    <w:rsid w:val="0094269E"/>
    <w:rsid w:val="00942720"/>
    <w:rsid w:val="00946386"/>
    <w:rsid w:val="00946CAA"/>
    <w:rsid w:val="00950D21"/>
    <w:rsid w:val="00950D93"/>
    <w:rsid w:val="00951D1C"/>
    <w:rsid w:val="00956105"/>
    <w:rsid w:val="00962766"/>
    <w:rsid w:val="00963873"/>
    <w:rsid w:val="009647DF"/>
    <w:rsid w:val="0096526C"/>
    <w:rsid w:val="0096582E"/>
    <w:rsid w:val="00966BD8"/>
    <w:rsid w:val="00970A98"/>
    <w:rsid w:val="00971AFF"/>
    <w:rsid w:val="009730BA"/>
    <w:rsid w:val="009732F8"/>
    <w:rsid w:val="009736C4"/>
    <w:rsid w:val="00973B4F"/>
    <w:rsid w:val="009740C2"/>
    <w:rsid w:val="00975D79"/>
    <w:rsid w:val="00975E55"/>
    <w:rsid w:val="00976AFD"/>
    <w:rsid w:val="00976D32"/>
    <w:rsid w:val="0097710F"/>
    <w:rsid w:val="009807E6"/>
    <w:rsid w:val="00980B9B"/>
    <w:rsid w:val="00980C7C"/>
    <w:rsid w:val="009834AC"/>
    <w:rsid w:val="00984063"/>
    <w:rsid w:val="00984F9C"/>
    <w:rsid w:val="009856C2"/>
    <w:rsid w:val="009871B5"/>
    <w:rsid w:val="00987362"/>
    <w:rsid w:val="009904D7"/>
    <w:rsid w:val="00990CB2"/>
    <w:rsid w:val="00990FDE"/>
    <w:rsid w:val="00991F7F"/>
    <w:rsid w:val="009921E6"/>
    <w:rsid w:val="00992483"/>
    <w:rsid w:val="00992CBE"/>
    <w:rsid w:val="009935C6"/>
    <w:rsid w:val="00993D5C"/>
    <w:rsid w:val="00994296"/>
    <w:rsid w:val="009948EB"/>
    <w:rsid w:val="0099579C"/>
    <w:rsid w:val="009A02FD"/>
    <w:rsid w:val="009A136C"/>
    <w:rsid w:val="009A28A8"/>
    <w:rsid w:val="009A2CC6"/>
    <w:rsid w:val="009A436E"/>
    <w:rsid w:val="009B163A"/>
    <w:rsid w:val="009B1AC9"/>
    <w:rsid w:val="009B2300"/>
    <w:rsid w:val="009B3E0B"/>
    <w:rsid w:val="009B4790"/>
    <w:rsid w:val="009B600E"/>
    <w:rsid w:val="009B668E"/>
    <w:rsid w:val="009B72D6"/>
    <w:rsid w:val="009C1009"/>
    <w:rsid w:val="009C2C70"/>
    <w:rsid w:val="009C3AE2"/>
    <w:rsid w:val="009C543A"/>
    <w:rsid w:val="009C5772"/>
    <w:rsid w:val="009C6681"/>
    <w:rsid w:val="009C7D68"/>
    <w:rsid w:val="009D0D56"/>
    <w:rsid w:val="009D1D82"/>
    <w:rsid w:val="009D2326"/>
    <w:rsid w:val="009D24C7"/>
    <w:rsid w:val="009D2552"/>
    <w:rsid w:val="009D30BD"/>
    <w:rsid w:val="009D41D7"/>
    <w:rsid w:val="009D46D7"/>
    <w:rsid w:val="009D5026"/>
    <w:rsid w:val="009D5138"/>
    <w:rsid w:val="009D64A7"/>
    <w:rsid w:val="009D77E4"/>
    <w:rsid w:val="009E0818"/>
    <w:rsid w:val="009E141A"/>
    <w:rsid w:val="009E3FA9"/>
    <w:rsid w:val="009E65A9"/>
    <w:rsid w:val="009E784A"/>
    <w:rsid w:val="009E7B1F"/>
    <w:rsid w:val="009F17D8"/>
    <w:rsid w:val="009F1921"/>
    <w:rsid w:val="009F1930"/>
    <w:rsid w:val="009F2F6F"/>
    <w:rsid w:val="009F47C4"/>
    <w:rsid w:val="009F4935"/>
    <w:rsid w:val="009F4EB1"/>
    <w:rsid w:val="009F4EBC"/>
    <w:rsid w:val="009F6BFD"/>
    <w:rsid w:val="009F6DAA"/>
    <w:rsid w:val="00A01DEF"/>
    <w:rsid w:val="00A03EDB"/>
    <w:rsid w:val="00A064EF"/>
    <w:rsid w:val="00A07054"/>
    <w:rsid w:val="00A0707A"/>
    <w:rsid w:val="00A1131D"/>
    <w:rsid w:val="00A12F6E"/>
    <w:rsid w:val="00A14464"/>
    <w:rsid w:val="00A14773"/>
    <w:rsid w:val="00A147F3"/>
    <w:rsid w:val="00A14D27"/>
    <w:rsid w:val="00A155BE"/>
    <w:rsid w:val="00A1576B"/>
    <w:rsid w:val="00A161B8"/>
    <w:rsid w:val="00A20DB9"/>
    <w:rsid w:val="00A21BF8"/>
    <w:rsid w:val="00A2392D"/>
    <w:rsid w:val="00A239EE"/>
    <w:rsid w:val="00A24542"/>
    <w:rsid w:val="00A24655"/>
    <w:rsid w:val="00A250BA"/>
    <w:rsid w:val="00A257BD"/>
    <w:rsid w:val="00A266F5"/>
    <w:rsid w:val="00A26B3C"/>
    <w:rsid w:val="00A27C0D"/>
    <w:rsid w:val="00A30180"/>
    <w:rsid w:val="00A31107"/>
    <w:rsid w:val="00A324BD"/>
    <w:rsid w:val="00A32F96"/>
    <w:rsid w:val="00A3504A"/>
    <w:rsid w:val="00A35E0C"/>
    <w:rsid w:val="00A40084"/>
    <w:rsid w:val="00A402D9"/>
    <w:rsid w:val="00A4035C"/>
    <w:rsid w:val="00A404D0"/>
    <w:rsid w:val="00A41707"/>
    <w:rsid w:val="00A4314E"/>
    <w:rsid w:val="00A464B5"/>
    <w:rsid w:val="00A50263"/>
    <w:rsid w:val="00A525DA"/>
    <w:rsid w:val="00A54313"/>
    <w:rsid w:val="00A55301"/>
    <w:rsid w:val="00A60AF3"/>
    <w:rsid w:val="00A623A7"/>
    <w:rsid w:val="00A624C4"/>
    <w:rsid w:val="00A63EDE"/>
    <w:rsid w:val="00A65D84"/>
    <w:rsid w:val="00A6637F"/>
    <w:rsid w:val="00A6680E"/>
    <w:rsid w:val="00A704FE"/>
    <w:rsid w:val="00A7076A"/>
    <w:rsid w:val="00A73BCF"/>
    <w:rsid w:val="00A73CB3"/>
    <w:rsid w:val="00A75474"/>
    <w:rsid w:val="00A77679"/>
    <w:rsid w:val="00A8090A"/>
    <w:rsid w:val="00A80C13"/>
    <w:rsid w:val="00A81FC3"/>
    <w:rsid w:val="00A825F4"/>
    <w:rsid w:val="00A82777"/>
    <w:rsid w:val="00A831F6"/>
    <w:rsid w:val="00A84C8A"/>
    <w:rsid w:val="00A84CC4"/>
    <w:rsid w:val="00A850CE"/>
    <w:rsid w:val="00A852C1"/>
    <w:rsid w:val="00A8553F"/>
    <w:rsid w:val="00A85963"/>
    <w:rsid w:val="00A8638E"/>
    <w:rsid w:val="00A86532"/>
    <w:rsid w:val="00A865AE"/>
    <w:rsid w:val="00A87FC6"/>
    <w:rsid w:val="00A908B5"/>
    <w:rsid w:val="00A9151D"/>
    <w:rsid w:val="00A91A3D"/>
    <w:rsid w:val="00A91B6A"/>
    <w:rsid w:val="00A94108"/>
    <w:rsid w:val="00A9429C"/>
    <w:rsid w:val="00A95B0A"/>
    <w:rsid w:val="00A96E17"/>
    <w:rsid w:val="00A97C8D"/>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3E0C"/>
    <w:rsid w:val="00AB4E84"/>
    <w:rsid w:val="00AC001C"/>
    <w:rsid w:val="00AC13E6"/>
    <w:rsid w:val="00AC16D8"/>
    <w:rsid w:val="00AC16F2"/>
    <w:rsid w:val="00AC1F3E"/>
    <w:rsid w:val="00AC3648"/>
    <w:rsid w:val="00AC45F8"/>
    <w:rsid w:val="00AC74A1"/>
    <w:rsid w:val="00AD09D4"/>
    <w:rsid w:val="00AD0F69"/>
    <w:rsid w:val="00AD3103"/>
    <w:rsid w:val="00AD4DB0"/>
    <w:rsid w:val="00AD4FA3"/>
    <w:rsid w:val="00AD57D9"/>
    <w:rsid w:val="00AE1536"/>
    <w:rsid w:val="00AE2114"/>
    <w:rsid w:val="00AE2347"/>
    <w:rsid w:val="00AE3B55"/>
    <w:rsid w:val="00AE719E"/>
    <w:rsid w:val="00AF096F"/>
    <w:rsid w:val="00AF0AC3"/>
    <w:rsid w:val="00AF14FD"/>
    <w:rsid w:val="00AF18DA"/>
    <w:rsid w:val="00AF2524"/>
    <w:rsid w:val="00AF4046"/>
    <w:rsid w:val="00AF4508"/>
    <w:rsid w:val="00B0022D"/>
    <w:rsid w:val="00B00272"/>
    <w:rsid w:val="00B0050B"/>
    <w:rsid w:val="00B00D5A"/>
    <w:rsid w:val="00B01302"/>
    <w:rsid w:val="00B02F65"/>
    <w:rsid w:val="00B034F5"/>
    <w:rsid w:val="00B04B06"/>
    <w:rsid w:val="00B05372"/>
    <w:rsid w:val="00B06890"/>
    <w:rsid w:val="00B068DC"/>
    <w:rsid w:val="00B07C2E"/>
    <w:rsid w:val="00B07CC8"/>
    <w:rsid w:val="00B10186"/>
    <w:rsid w:val="00B10583"/>
    <w:rsid w:val="00B13227"/>
    <w:rsid w:val="00B13EDF"/>
    <w:rsid w:val="00B14941"/>
    <w:rsid w:val="00B14947"/>
    <w:rsid w:val="00B15706"/>
    <w:rsid w:val="00B15C4D"/>
    <w:rsid w:val="00B16281"/>
    <w:rsid w:val="00B174D4"/>
    <w:rsid w:val="00B17ECE"/>
    <w:rsid w:val="00B207E2"/>
    <w:rsid w:val="00B20E48"/>
    <w:rsid w:val="00B212A9"/>
    <w:rsid w:val="00B215EB"/>
    <w:rsid w:val="00B224DD"/>
    <w:rsid w:val="00B24209"/>
    <w:rsid w:val="00B243D5"/>
    <w:rsid w:val="00B26404"/>
    <w:rsid w:val="00B26E4D"/>
    <w:rsid w:val="00B27E55"/>
    <w:rsid w:val="00B31F02"/>
    <w:rsid w:val="00B328DE"/>
    <w:rsid w:val="00B33747"/>
    <w:rsid w:val="00B3495F"/>
    <w:rsid w:val="00B35455"/>
    <w:rsid w:val="00B376BF"/>
    <w:rsid w:val="00B376FA"/>
    <w:rsid w:val="00B4118F"/>
    <w:rsid w:val="00B420B3"/>
    <w:rsid w:val="00B42A3C"/>
    <w:rsid w:val="00B42DC4"/>
    <w:rsid w:val="00B44B94"/>
    <w:rsid w:val="00B450B0"/>
    <w:rsid w:val="00B45110"/>
    <w:rsid w:val="00B4755F"/>
    <w:rsid w:val="00B47CE5"/>
    <w:rsid w:val="00B507A6"/>
    <w:rsid w:val="00B5125D"/>
    <w:rsid w:val="00B519FD"/>
    <w:rsid w:val="00B54E80"/>
    <w:rsid w:val="00B560D9"/>
    <w:rsid w:val="00B5634C"/>
    <w:rsid w:val="00B57FB3"/>
    <w:rsid w:val="00B60F4F"/>
    <w:rsid w:val="00B620F7"/>
    <w:rsid w:val="00B6227F"/>
    <w:rsid w:val="00B637EC"/>
    <w:rsid w:val="00B63E94"/>
    <w:rsid w:val="00B64462"/>
    <w:rsid w:val="00B6479B"/>
    <w:rsid w:val="00B6535F"/>
    <w:rsid w:val="00B66152"/>
    <w:rsid w:val="00B66731"/>
    <w:rsid w:val="00B70E7B"/>
    <w:rsid w:val="00B719B2"/>
    <w:rsid w:val="00B71A0B"/>
    <w:rsid w:val="00B737E8"/>
    <w:rsid w:val="00B73B3E"/>
    <w:rsid w:val="00B73B65"/>
    <w:rsid w:val="00B73E02"/>
    <w:rsid w:val="00B746FE"/>
    <w:rsid w:val="00B804AD"/>
    <w:rsid w:val="00B8160C"/>
    <w:rsid w:val="00B83537"/>
    <w:rsid w:val="00B8357F"/>
    <w:rsid w:val="00B83FD3"/>
    <w:rsid w:val="00B840BC"/>
    <w:rsid w:val="00B851B3"/>
    <w:rsid w:val="00B8562B"/>
    <w:rsid w:val="00B85DAF"/>
    <w:rsid w:val="00B865F6"/>
    <w:rsid w:val="00B87A7F"/>
    <w:rsid w:val="00B87C71"/>
    <w:rsid w:val="00B9072E"/>
    <w:rsid w:val="00B91C29"/>
    <w:rsid w:val="00B94E28"/>
    <w:rsid w:val="00B953DB"/>
    <w:rsid w:val="00B97CA1"/>
    <w:rsid w:val="00B97CAF"/>
    <w:rsid w:val="00BA0C9A"/>
    <w:rsid w:val="00BA1240"/>
    <w:rsid w:val="00BA21C4"/>
    <w:rsid w:val="00BA51D0"/>
    <w:rsid w:val="00BA5910"/>
    <w:rsid w:val="00BA5911"/>
    <w:rsid w:val="00BA6C0E"/>
    <w:rsid w:val="00BB4DCD"/>
    <w:rsid w:val="00BC05B8"/>
    <w:rsid w:val="00BC190F"/>
    <w:rsid w:val="00BC1BF0"/>
    <w:rsid w:val="00BC2572"/>
    <w:rsid w:val="00BC3D09"/>
    <w:rsid w:val="00BC4A9C"/>
    <w:rsid w:val="00BC511F"/>
    <w:rsid w:val="00BC60FE"/>
    <w:rsid w:val="00BC67E4"/>
    <w:rsid w:val="00BC6DBC"/>
    <w:rsid w:val="00BC7734"/>
    <w:rsid w:val="00BC7B34"/>
    <w:rsid w:val="00BD192E"/>
    <w:rsid w:val="00BD318D"/>
    <w:rsid w:val="00BD32C5"/>
    <w:rsid w:val="00BD53AF"/>
    <w:rsid w:val="00BD6549"/>
    <w:rsid w:val="00BD6D13"/>
    <w:rsid w:val="00BE31B0"/>
    <w:rsid w:val="00BE33B8"/>
    <w:rsid w:val="00BE36D6"/>
    <w:rsid w:val="00BE6130"/>
    <w:rsid w:val="00BE613E"/>
    <w:rsid w:val="00BF1463"/>
    <w:rsid w:val="00BF1725"/>
    <w:rsid w:val="00BF2C4F"/>
    <w:rsid w:val="00BF30F6"/>
    <w:rsid w:val="00BF3A66"/>
    <w:rsid w:val="00BF588C"/>
    <w:rsid w:val="00BF63C1"/>
    <w:rsid w:val="00BF6CEE"/>
    <w:rsid w:val="00BF6E22"/>
    <w:rsid w:val="00C0161B"/>
    <w:rsid w:val="00C01924"/>
    <w:rsid w:val="00C024B7"/>
    <w:rsid w:val="00C04147"/>
    <w:rsid w:val="00C043C6"/>
    <w:rsid w:val="00C047BC"/>
    <w:rsid w:val="00C049CE"/>
    <w:rsid w:val="00C04D67"/>
    <w:rsid w:val="00C0570D"/>
    <w:rsid w:val="00C05DBF"/>
    <w:rsid w:val="00C06DDB"/>
    <w:rsid w:val="00C12159"/>
    <w:rsid w:val="00C1419F"/>
    <w:rsid w:val="00C14E7E"/>
    <w:rsid w:val="00C17656"/>
    <w:rsid w:val="00C17C97"/>
    <w:rsid w:val="00C17E91"/>
    <w:rsid w:val="00C22171"/>
    <w:rsid w:val="00C23B19"/>
    <w:rsid w:val="00C24DA0"/>
    <w:rsid w:val="00C2502E"/>
    <w:rsid w:val="00C2509D"/>
    <w:rsid w:val="00C27767"/>
    <w:rsid w:val="00C278AA"/>
    <w:rsid w:val="00C312DB"/>
    <w:rsid w:val="00C318BA"/>
    <w:rsid w:val="00C31A4B"/>
    <w:rsid w:val="00C34C68"/>
    <w:rsid w:val="00C357CE"/>
    <w:rsid w:val="00C35EC6"/>
    <w:rsid w:val="00C36295"/>
    <w:rsid w:val="00C4076C"/>
    <w:rsid w:val="00C4227D"/>
    <w:rsid w:val="00C423BB"/>
    <w:rsid w:val="00C4296A"/>
    <w:rsid w:val="00C435B4"/>
    <w:rsid w:val="00C4524D"/>
    <w:rsid w:val="00C45655"/>
    <w:rsid w:val="00C45756"/>
    <w:rsid w:val="00C479E4"/>
    <w:rsid w:val="00C503EF"/>
    <w:rsid w:val="00C51599"/>
    <w:rsid w:val="00C523C1"/>
    <w:rsid w:val="00C524A8"/>
    <w:rsid w:val="00C5265C"/>
    <w:rsid w:val="00C52D8D"/>
    <w:rsid w:val="00C542E5"/>
    <w:rsid w:val="00C55873"/>
    <w:rsid w:val="00C5594E"/>
    <w:rsid w:val="00C57BC0"/>
    <w:rsid w:val="00C60116"/>
    <w:rsid w:val="00C6024B"/>
    <w:rsid w:val="00C6111D"/>
    <w:rsid w:val="00C6112A"/>
    <w:rsid w:val="00C624F1"/>
    <w:rsid w:val="00C6284A"/>
    <w:rsid w:val="00C633C3"/>
    <w:rsid w:val="00C64AB6"/>
    <w:rsid w:val="00C65119"/>
    <w:rsid w:val="00C65D16"/>
    <w:rsid w:val="00C65E7D"/>
    <w:rsid w:val="00C66835"/>
    <w:rsid w:val="00C67E83"/>
    <w:rsid w:val="00C704CD"/>
    <w:rsid w:val="00C70751"/>
    <w:rsid w:val="00C716A5"/>
    <w:rsid w:val="00C71C9A"/>
    <w:rsid w:val="00C7228F"/>
    <w:rsid w:val="00C72C19"/>
    <w:rsid w:val="00C73631"/>
    <w:rsid w:val="00C752F1"/>
    <w:rsid w:val="00C75E2A"/>
    <w:rsid w:val="00C817D0"/>
    <w:rsid w:val="00C8384C"/>
    <w:rsid w:val="00C853FD"/>
    <w:rsid w:val="00C86403"/>
    <w:rsid w:val="00C871D2"/>
    <w:rsid w:val="00C8776E"/>
    <w:rsid w:val="00C90631"/>
    <w:rsid w:val="00C91041"/>
    <w:rsid w:val="00C921B3"/>
    <w:rsid w:val="00C934BB"/>
    <w:rsid w:val="00C9430C"/>
    <w:rsid w:val="00C9537F"/>
    <w:rsid w:val="00C95A7D"/>
    <w:rsid w:val="00CA1B89"/>
    <w:rsid w:val="00CA3998"/>
    <w:rsid w:val="00CA3D29"/>
    <w:rsid w:val="00CA6270"/>
    <w:rsid w:val="00CA6786"/>
    <w:rsid w:val="00CA7697"/>
    <w:rsid w:val="00CA7895"/>
    <w:rsid w:val="00CB022F"/>
    <w:rsid w:val="00CB03FD"/>
    <w:rsid w:val="00CB042E"/>
    <w:rsid w:val="00CB0ED1"/>
    <w:rsid w:val="00CB217E"/>
    <w:rsid w:val="00CB2418"/>
    <w:rsid w:val="00CB3E09"/>
    <w:rsid w:val="00CB4295"/>
    <w:rsid w:val="00CB48A8"/>
    <w:rsid w:val="00CB5045"/>
    <w:rsid w:val="00CB56C0"/>
    <w:rsid w:val="00CB58EE"/>
    <w:rsid w:val="00CB723D"/>
    <w:rsid w:val="00CB73CE"/>
    <w:rsid w:val="00CC1062"/>
    <w:rsid w:val="00CC23B6"/>
    <w:rsid w:val="00CC51E2"/>
    <w:rsid w:val="00CC5A65"/>
    <w:rsid w:val="00CC5C2D"/>
    <w:rsid w:val="00CD18EC"/>
    <w:rsid w:val="00CD1D18"/>
    <w:rsid w:val="00CD24FC"/>
    <w:rsid w:val="00CD3097"/>
    <w:rsid w:val="00CD3629"/>
    <w:rsid w:val="00CD3EAA"/>
    <w:rsid w:val="00CD65EC"/>
    <w:rsid w:val="00CD6C11"/>
    <w:rsid w:val="00CD6E2E"/>
    <w:rsid w:val="00CE3D4E"/>
    <w:rsid w:val="00CE448F"/>
    <w:rsid w:val="00CE4524"/>
    <w:rsid w:val="00CE5806"/>
    <w:rsid w:val="00CE5AC4"/>
    <w:rsid w:val="00CE690E"/>
    <w:rsid w:val="00CE7667"/>
    <w:rsid w:val="00CF0165"/>
    <w:rsid w:val="00CF058B"/>
    <w:rsid w:val="00CF28CF"/>
    <w:rsid w:val="00CF342D"/>
    <w:rsid w:val="00CF4216"/>
    <w:rsid w:val="00D00B4C"/>
    <w:rsid w:val="00D02F14"/>
    <w:rsid w:val="00D0374E"/>
    <w:rsid w:val="00D03C6E"/>
    <w:rsid w:val="00D04256"/>
    <w:rsid w:val="00D042A6"/>
    <w:rsid w:val="00D05799"/>
    <w:rsid w:val="00D05AB2"/>
    <w:rsid w:val="00D06067"/>
    <w:rsid w:val="00D060BD"/>
    <w:rsid w:val="00D0686D"/>
    <w:rsid w:val="00D10B6D"/>
    <w:rsid w:val="00D10E24"/>
    <w:rsid w:val="00D11550"/>
    <w:rsid w:val="00D120AB"/>
    <w:rsid w:val="00D1276E"/>
    <w:rsid w:val="00D12DC4"/>
    <w:rsid w:val="00D13FBE"/>
    <w:rsid w:val="00D13FDA"/>
    <w:rsid w:val="00D14A0E"/>
    <w:rsid w:val="00D166FB"/>
    <w:rsid w:val="00D223FA"/>
    <w:rsid w:val="00D24B42"/>
    <w:rsid w:val="00D25052"/>
    <w:rsid w:val="00D25AFA"/>
    <w:rsid w:val="00D26AF4"/>
    <w:rsid w:val="00D270AF"/>
    <w:rsid w:val="00D27C6B"/>
    <w:rsid w:val="00D305FA"/>
    <w:rsid w:val="00D32A23"/>
    <w:rsid w:val="00D32B02"/>
    <w:rsid w:val="00D33148"/>
    <w:rsid w:val="00D336D5"/>
    <w:rsid w:val="00D33F8C"/>
    <w:rsid w:val="00D33FEC"/>
    <w:rsid w:val="00D3467C"/>
    <w:rsid w:val="00D36C02"/>
    <w:rsid w:val="00D37B37"/>
    <w:rsid w:val="00D42D87"/>
    <w:rsid w:val="00D43947"/>
    <w:rsid w:val="00D43E4B"/>
    <w:rsid w:val="00D44A06"/>
    <w:rsid w:val="00D44F40"/>
    <w:rsid w:val="00D4717A"/>
    <w:rsid w:val="00D50D84"/>
    <w:rsid w:val="00D511F9"/>
    <w:rsid w:val="00D51948"/>
    <w:rsid w:val="00D52022"/>
    <w:rsid w:val="00D5239C"/>
    <w:rsid w:val="00D52CB0"/>
    <w:rsid w:val="00D53880"/>
    <w:rsid w:val="00D5488D"/>
    <w:rsid w:val="00D57CB9"/>
    <w:rsid w:val="00D57EDD"/>
    <w:rsid w:val="00D60E72"/>
    <w:rsid w:val="00D61028"/>
    <w:rsid w:val="00D614CD"/>
    <w:rsid w:val="00D62251"/>
    <w:rsid w:val="00D6308C"/>
    <w:rsid w:val="00D63466"/>
    <w:rsid w:val="00D635F5"/>
    <w:rsid w:val="00D65D04"/>
    <w:rsid w:val="00D67688"/>
    <w:rsid w:val="00D700E1"/>
    <w:rsid w:val="00D70E57"/>
    <w:rsid w:val="00D72F29"/>
    <w:rsid w:val="00D731CA"/>
    <w:rsid w:val="00D73796"/>
    <w:rsid w:val="00D737A7"/>
    <w:rsid w:val="00D7440A"/>
    <w:rsid w:val="00D75B6F"/>
    <w:rsid w:val="00D7614E"/>
    <w:rsid w:val="00D7712F"/>
    <w:rsid w:val="00D77A6A"/>
    <w:rsid w:val="00D800E1"/>
    <w:rsid w:val="00D8069F"/>
    <w:rsid w:val="00D80F97"/>
    <w:rsid w:val="00D8185D"/>
    <w:rsid w:val="00D84212"/>
    <w:rsid w:val="00D86728"/>
    <w:rsid w:val="00D87042"/>
    <w:rsid w:val="00D87FC6"/>
    <w:rsid w:val="00D9344F"/>
    <w:rsid w:val="00D9394D"/>
    <w:rsid w:val="00D93EE9"/>
    <w:rsid w:val="00D950BE"/>
    <w:rsid w:val="00D96D9B"/>
    <w:rsid w:val="00DA045B"/>
    <w:rsid w:val="00DA0B32"/>
    <w:rsid w:val="00DA44EA"/>
    <w:rsid w:val="00DA4EE1"/>
    <w:rsid w:val="00DA5D64"/>
    <w:rsid w:val="00DA7645"/>
    <w:rsid w:val="00DB0514"/>
    <w:rsid w:val="00DB192C"/>
    <w:rsid w:val="00DB25AF"/>
    <w:rsid w:val="00DB3500"/>
    <w:rsid w:val="00DB4550"/>
    <w:rsid w:val="00DB4E5C"/>
    <w:rsid w:val="00DB5E86"/>
    <w:rsid w:val="00DC04C0"/>
    <w:rsid w:val="00DC10C5"/>
    <w:rsid w:val="00DC1219"/>
    <w:rsid w:val="00DC2715"/>
    <w:rsid w:val="00DC281C"/>
    <w:rsid w:val="00DC400F"/>
    <w:rsid w:val="00DC519A"/>
    <w:rsid w:val="00DD3DB2"/>
    <w:rsid w:val="00DD4B87"/>
    <w:rsid w:val="00DD4FD4"/>
    <w:rsid w:val="00DD546A"/>
    <w:rsid w:val="00DD5899"/>
    <w:rsid w:val="00DD6355"/>
    <w:rsid w:val="00DD6E95"/>
    <w:rsid w:val="00DD7279"/>
    <w:rsid w:val="00DD7CBB"/>
    <w:rsid w:val="00DE424F"/>
    <w:rsid w:val="00DE5967"/>
    <w:rsid w:val="00DF0228"/>
    <w:rsid w:val="00DF042A"/>
    <w:rsid w:val="00DF05A2"/>
    <w:rsid w:val="00DF2E6F"/>
    <w:rsid w:val="00DF6014"/>
    <w:rsid w:val="00DF6B34"/>
    <w:rsid w:val="00E00185"/>
    <w:rsid w:val="00E00509"/>
    <w:rsid w:val="00E0151A"/>
    <w:rsid w:val="00E02795"/>
    <w:rsid w:val="00E047F5"/>
    <w:rsid w:val="00E06732"/>
    <w:rsid w:val="00E1022D"/>
    <w:rsid w:val="00E107BF"/>
    <w:rsid w:val="00E11227"/>
    <w:rsid w:val="00E14063"/>
    <w:rsid w:val="00E15479"/>
    <w:rsid w:val="00E21BDA"/>
    <w:rsid w:val="00E22E39"/>
    <w:rsid w:val="00E2544E"/>
    <w:rsid w:val="00E259E7"/>
    <w:rsid w:val="00E26E85"/>
    <w:rsid w:val="00E31065"/>
    <w:rsid w:val="00E31673"/>
    <w:rsid w:val="00E34021"/>
    <w:rsid w:val="00E34914"/>
    <w:rsid w:val="00E363E0"/>
    <w:rsid w:val="00E40476"/>
    <w:rsid w:val="00E43775"/>
    <w:rsid w:val="00E43F85"/>
    <w:rsid w:val="00E44A72"/>
    <w:rsid w:val="00E45D95"/>
    <w:rsid w:val="00E4629F"/>
    <w:rsid w:val="00E501EF"/>
    <w:rsid w:val="00E51286"/>
    <w:rsid w:val="00E514B1"/>
    <w:rsid w:val="00E51ACC"/>
    <w:rsid w:val="00E54C1B"/>
    <w:rsid w:val="00E555A7"/>
    <w:rsid w:val="00E56F3E"/>
    <w:rsid w:val="00E620E3"/>
    <w:rsid w:val="00E6280E"/>
    <w:rsid w:val="00E64826"/>
    <w:rsid w:val="00E66B0D"/>
    <w:rsid w:val="00E66F6A"/>
    <w:rsid w:val="00E6793F"/>
    <w:rsid w:val="00E70C2B"/>
    <w:rsid w:val="00E7296B"/>
    <w:rsid w:val="00E72DA2"/>
    <w:rsid w:val="00E736BB"/>
    <w:rsid w:val="00E73CAD"/>
    <w:rsid w:val="00E73F8E"/>
    <w:rsid w:val="00E74428"/>
    <w:rsid w:val="00E747D2"/>
    <w:rsid w:val="00E77597"/>
    <w:rsid w:val="00E77C62"/>
    <w:rsid w:val="00E80012"/>
    <w:rsid w:val="00E80234"/>
    <w:rsid w:val="00E81AB1"/>
    <w:rsid w:val="00E82257"/>
    <w:rsid w:val="00E83F12"/>
    <w:rsid w:val="00E8495A"/>
    <w:rsid w:val="00E85108"/>
    <w:rsid w:val="00E859AD"/>
    <w:rsid w:val="00E85AC3"/>
    <w:rsid w:val="00E85C2E"/>
    <w:rsid w:val="00E86045"/>
    <w:rsid w:val="00E87563"/>
    <w:rsid w:val="00E91A71"/>
    <w:rsid w:val="00E9345B"/>
    <w:rsid w:val="00E9470D"/>
    <w:rsid w:val="00E951E2"/>
    <w:rsid w:val="00E954BE"/>
    <w:rsid w:val="00E9780C"/>
    <w:rsid w:val="00E97B30"/>
    <w:rsid w:val="00EA0334"/>
    <w:rsid w:val="00EA11EA"/>
    <w:rsid w:val="00EA3856"/>
    <w:rsid w:val="00EA3E8F"/>
    <w:rsid w:val="00EA3FAC"/>
    <w:rsid w:val="00EA58DD"/>
    <w:rsid w:val="00EA768C"/>
    <w:rsid w:val="00EB0C80"/>
    <w:rsid w:val="00EB1C5A"/>
    <w:rsid w:val="00EB3E12"/>
    <w:rsid w:val="00EB5FCD"/>
    <w:rsid w:val="00EC0084"/>
    <w:rsid w:val="00EC08B0"/>
    <w:rsid w:val="00EC0F15"/>
    <w:rsid w:val="00EC1576"/>
    <w:rsid w:val="00EC38E1"/>
    <w:rsid w:val="00EC3B28"/>
    <w:rsid w:val="00EC4A12"/>
    <w:rsid w:val="00EC58F5"/>
    <w:rsid w:val="00ED0116"/>
    <w:rsid w:val="00ED20CC"/>
    <w:rsid w:val="00ED23D2"/>
    <w:rsid w:val="00ED3948"/>
    <w:rsid w:val="00ED3AF7"/>
    <w:rsid w:val="00ED46AA"/>
    <w:rsid w:val="00EE2421"/>
    <w:rsid w:val="00EE441D"/>
    <w:rsid w:val="00EE4A75"/>
    <w:rsid w:val="00EE4F94"/>
    <w:rsid w:val="00EE558D"/>
    <w:rsid w:val="00EE601B"/>
    <w:rsid w:val="00EF0E4B"/>
    <w:rsid w:val="00EF2726"/>
    <w:rsid w:val="00EF330A"/>
    <w:rsid w:val="00EF3A17"/>
    <w:rsid w:val="00EF4908"/>
    <w:rsid w:val="00EF4CEF"/>
    <w:rsid w:val="00EF6C5C"/>
    <w:rsid w:val="00EF7709"/>
    <w:rsid w:val="00F0014B"/>
    <w:rsid w:val="00F00E74"/>
    <w:rsid w:val="00F01722"/>
    <w:rsid w:val="00F01E7B"/>
    <w:rsid w:val="00F035CD"/>
    <w:rsid w:val="00F04C95"/>
    <w:rsid w:val="00F04D53"/>
    <w:rsid w:val="00F0510F"/>
    <w:rsid w:val="00F10B29"/>
    <w:rsid w:val="00F10BBC"/>
    <w:rsid w:val="00F12561"/>
    <w:rsid w:val="00F12983"/>
    <w:rsid w:val="00F131FD"/>
    <w:rsid w:val="00F1529E"/>
    <w:rsid w:val="00F16E08"/>
    <w:rsid w:val="00F17570"/>
    <w:rsid w:val="00F17ABB"/>
    <w:rsid w:val="00F17AE3"/>
    <w:rsid w:val="00F20039"/>
    <w:rsid w:val="00F20366"/>
    <w:rsid w:val="00F20A89"/>
    <w:rsid w:val="00F20C70"/>
    <w:rsid w:val="00F22080"/>
    <w:rsid w:val="00F221AA"/>
    <w:rsid w:val="00F22280"/>
    <w:rsid w:val="00F2331D"/>
    <w:rsid w:val="00F24800"/>
    <w:rsid w:val="00F25264"/>
    <w:rsid w:val="00F25E3E"/>
    <w:rsid w:val="00F26376"/>
    <w:rsid w:val="00F33764"/>
    <w:rsid w:val="00F34FB5"/>
    <w:rsid w:val="00F36559"/>
    <w:rsid w:val="00F37196"/>
    <w:rsid w:val="00F4342C"/>
    <w:rsid w:val="00F440C1"/>
    <w:rsid w:val="00F44560"/>
    <w:rsid w:val="00F4795B"/>
    <w:rsid w:val="00F47ADF"/>
    <w:rsid w:val="00F503E9"/>
    <w:rsid w:val="00F50555"/>
    <w:rsid w:val="00F53904"/>
    <w:rsid w:val="00F555E8"/>
    <w:rsid w:val="00F560CC"/>
    <w:rsid w:val="00F56711"/>
    <w:rsid w:val="00F60417"/>
    <w:rsid w:val="00F629AD"/>
    <w:rsid w:val="00F653C2"/>
    <w:rsid w:val="00F7167B"/>
    <w:rsid w:val="00F721B3"/>
    <w:rsid w:val="00F73C0F"/>
    <w:rsid w:val="00F752D4"/>
    <w:rsid w:val="00F753F5"/>
    <w:rsid w:val="00F76309"/>
    <w:rsid w:val="00F7649E"/>
    <w:rsid w:val="00F7677D"/>
    <w:rsid w:val="00F769F0"/>
    <w:rsid w:val="00F77A61"/>
    <w:rsid w:val="00F806BB"/>
    <w:rsid w:val="00F80AE5"/>
    <w:rsid w:val="00F80FD7"/>
    <w:rsid w:val="00F84459"/>
    <w:rsid w:val="00F84700"/>
    <w:rsid w:val="00F85647"/>
    <w:rsid w:val="00F87B36"/>
    <w:rsid w:val="00F90EC7"/>
    <w:rsid w:val="00F90FC3"/>
    <w:rsid w:val="00F91620"/>
    <w:rsid w:val="00F91AE6"/>
    <w:rsid w:val="00F92CC9"/>
    <w:rsid w:val="00F933F7"/>
    <w:rsid w:val="00F93C35"/>
    <w:rsid w:val="00F941F1"/>
    <w:rsid w:val="00F945F7"/>
    <w:rsid w:val="00F956FE"/>
    <w:rsid w:val="00F95E30"/>
    <w:rsid w:val="00F96401"/>
    <w:rsid w:val="00F96F03"/>
    <w:rsid w:val="00F97852"/>
    <w:rsid w:val="00F97C11"/>
    <w:rsid w:val="00FA29BD"/>
    <w:rsid w:val="00FA30F7"/>
    <w:rsid w:val="00FA4F05"/>
    <w:rsid w:val="00FA58B9"/>
    <w:rsid w:val="00FA5D98"/>
    <w:rsid w:val="00FA67B3"/>
    <w:rsid w:val="00FB0E5E"/>
    <w:rsid w:val="00FB21E5"/>
    <w:rsid w:val="00FB21FC"/>
    <w:rsid w:val="00FB2884"/>
    <w:rsid w:val="00FB2991"/>
    <w:rsid w:val="00FB4737"/>
    <w:rsid w:val="00FB57F1"/>
    <w:rsid w:val="00FB7634"/>
    <w:rsid w:val="00FB7B1F"/>
    <w:rsid w:val="00FB7CB3"/>
    <w:rsid w:val="00FC0C41"/>
    <w:rsid w:val="00FC1200"/>
    <w:rsid w:val="00FC14D6"/>
    <w:rsid w:val="00FC215D"/>
    <w:rsid w:val="00FC3230"/>
    <w:rsid w:val="00FC3AD8"/>
    <w:rsid w:val="00FC3FF2"/>
    <w:rsid w:val="00FC48FA"/>
    <w:rsid w:val="00FC4EE5"/>
    <w:rsid w:val="00FD05BA"/>
    <w:rsid w:val="00FD164B"/>
    <w:rsid w:val="00FD1671"/>
    <w:rsid w:val="00FD6756"/>
    <w:rsid w:val="00FE06B9"/>
    <w:rsid w:val="00FE0732"/>
    <w:rsid w:val="00FE0A02"/>
    <w:rsid w:val="00FE1D92"/>
    <w:rsid w:val="00FE2BEC"/>
    <w:rsid w:val="00FE3A58"/>
    <w:rsid w:val="00FE495F"/>
    <w:rsid w:val="00FE4FFF"/>
    <w:rsid w:val="00FE54C3"/>
    <w:rsid w:val="00FE6C00"/>
    <w:rsid w:val="00FE6F33"/>
    <w:rsid w:val="00FF2112"/>
    <w:rsid w:val="00FF3DBD"/>
    <w:rsid w:val="00FF41D5"/>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uiPriority w:val="35"/>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
    <w:basedOn w:val="TableNormal"/>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line="240" w:lineRule="auto"/>
    </w:pPr>
    <w:rPr>
      <w:rFonts w:eastAsia="MS Mincho"/>
      <w:iCs w:val="0"/>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val="0"/>
      <w:sz w:val="22"/>
      <w:szCs w:val="22"/>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MIMO_Rel19</b:Tag>
    <b:SourceType>Report</b:SourceType>
    <b:Guid>{CD8F51E8-621A-4DAA-9832-27DA89435B67}</b:Guid>
    <b:Author>
      <b:Author>
        <b:Corporate>RP-234007, Samsung</b:Corporate>
      </b:Author>
    </b:Author>
    <b:Title>New WID: NR MIMO Phase 5</b:Title>
    <b:Year>Dec. 11-15, 2023</b:Year>
    <b:City>Edinburgh, Scotland</b:City>
    <b:RefOrder>1</b:RefOrder>
  </b:Source>
  <b:Source>
    <b:Tag>TS38214</b:Tag>
    <b:SourceType>Report</b:SourceType>
    <b:Guid>{C662B8EA-5830-4489-BBC9-DC61848DF376}</b:Guid>
    <b:Title>Physical layer procedures for data</b:Title>
    <b:Year>Dec. 2023</b:Year>
    <b:Author>
      <b:Author>
        <b:Corporate>3GPP TS 38.214</b:Corporate>
      </b:Author>
    </b:Author>
    <b:RefOrder>2</b:RefOrder>
  </b:Source>
</b:Sources>
</file>

<file path=customXml/itemProps1.xml><?xml version="1.0" encoding="utf-8"?>
<ds:datastoreItem xmlns:ds="http://schemas.openxmlformats.org/officeDocument/2006/customXml" ds:itemID="{F1115963-8F87-48C4-94A3-B87931096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3916</Words>
  <Characters>22325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2023-04-04T17:51:00Z</dcterms:created>
  <dcterms:modified xsi:type="dcterms:W3CDTF">2024-02-16T23:29:00Z</dcterms:modified>
</cp:coreProperties>
</file>